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15B45" w14:textId="19119580" w:rsidR="00E80F5B" w:rsidRPr="005234A3" w:rsidRDefault="00490B49" w:rsidP="002B0BD6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  <w:r w:rsidR="00161A62"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80F5B"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прогнозу</w:t>
      </w:r>
    </w:p>
    <w:p w14:paraId="11C789F2" w14:textId="0FB77F8A" w:rsidR="00E80F5B" w:rsidRPr="005234A3" w:rsidRDefault="00E80F5B" w:rsidP="002B0BD6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социально-экономического развития Нефтеюганск</w:t>
      </w:r>
      <w:r w:rsidR="00EE3FE6"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ого </w:t>
      </w: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район</w:t>
      </w:r>
      <w:r w:rsidR="00EE3FE6"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2F03BDF7" w14:textId="0DA49B64" w:rsidR="00490B49" w:rsidRPr="005234A3" w:rsidRDefault="00E80F5B" w:rsidP="002B0BD6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долгосрочный период</w:t>
      </w:r>
    </w:p>
    <w:p w14:paraId="02864A9F" w14:textId="30F136F2" w:rsidR="00490B49" w:rsidRPr="005234A3" w:rsidRDefault="00490B49" w:rsidP="0053124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0D59D55" w14:textId="77777777" w:rsidR="002B0BD6" w:rsidRPr="005234A3" w:rsidRDefault="002B0BD6" w:rsidP="0053124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4E97140" w14:textId="77777777" w:rsidR="000766E2" w:rsidRPr="005234A3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Пояснительная записка </w:t>
      </w:r>
    </w:p>
    <w:p w14:paraId="40BB9013" w14:textId="56147C0C" w:rsidR="000766E2" w:rsidRPr="005234A3" w:rsidRDefault="000766E2" w:rsidP="002B0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4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прогнозу социально-экономического развития </w:t>
      </w:r>
      <w:r w:rsidR="002B0BD6"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</w:t>
      </w:r>
      <w:r w:rsidR="00EE3FE6"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</w:t>
      </w:r>
      <w:r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</w:t>
      </w:r>
      <w:r w:rsidR="00EE3FE6"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B0BD6"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234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долгосрочный период</w:t>
      </w:r>
    </w:p>
    <w:p w14:paraId="7692EFC8" w14:textId="77777777" w:rsidR="000766E2" w:rsidRPr="005234A3" w:rsidRDefault="000766E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E05C569" w14:textId="77777777" w:rsidR="000766E2" w:rsidRPr="00403044" w:rsidRDefault="000766E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достигнутого уровня социально-экономического развития</w:t>
      </w:r>
    </w:p>
    <w:p w14:paraId="3E7353CB" w14:textId="485CAE9E" w:rsidR="000766E2" w:rsidRPr="00403044" w:rsidRDefault="000766E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 за 20</w:t>
      </w:r>
      <w:r w:rsidR="00914014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B22CF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14:paraId="696255F4" w14:textId="77777777" w:rsidR="000766E2" w:rsidRPr="00403044" w:rsidRDefault="000766E2" w:rsidP="005312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886F38" w14:textId="63A3F65D" w:rsidR="00947200" w:rsidRPr="00403044" w:rsidRDefault="00947200" w:rsidP="00B51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4928B6" w:rsidRPr="00403044">
        <w:rPr>
          <w:rFonts w:ascii="Times New Roman" w:hAnsi="Times New Roman" w:cs="Times New Roman"/>
          <w:sz w:val="26"/>
          <w:szCs w:val="26"/>
        </w:rPr>
        <w:t>Нефтеюганск</w:t>
      </w:r>
      <w:r w:rsidR="00EE3FE6" w:rsidRPr="00403044">
        <w:rPr>
          <w:rFonts w:ascii="Times New Roman" w:hAnsi="Times New Roman" w:cs="Times New Roman"/>
          <w:sz w:val="26"/>
          <w:szCs w:val="26"/>
        </w:rPr>
        <w:t>ом</w:t>
      </w:r>
      <w:r w:rsidR="004928B6" w:rsidRPr="0040304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E3FE6" w:rsidRPr="00403044">
        <w:rPr>
          <w:rFonts w:ascii="Times New Roman" w:hAnsi="Times New Roman" w:cs="Times New Roman"/>
          <w:sz w:val="26"/>
          <w:szCs w:val="26"/>
        </w:rPr>
        <w:t>е</w:t>
      </w:r>
      <w:r w:rsidR="004928B6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8669C2" w:rsidRPr="00403044">
        <w:rPr>
          <w:rFonts w:ascii="Times New Roman" w:hAnsi="Times New Roman" w:cs="Times New Roman"/>
          <w:sz w:val="26"/>
          <w:szCs w:val="26"/>
        </w:rPr>
        <w:t>в 202</w:t>
      </w:r>
      <w:r w:rsidR="001B22CF" w:rsidRPr="00403044">
        <w:rPr>
          <w:rFonts w:ascii="Times New Roman" w:hAnsi="Times New Roman" w:cs="Times New Roman"/>
          <w:sz w:val="26"/>
          <w:szCs w:val="26"/>
        </w:rPr>
        <w:t>4</w:t>
      </w:r>
      <w:r w:rsidR="008669C2" w:rsidRPr="0040304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E502F" w:rsidRPr="00403044">
        <w:rPr>
          <w:rFonts w:ascii="Times New Roman" w:hAnsi="Times New Roman" w:cs="Times New Roman"/>
          <w:sz w:val="26"/>
          <w:szCs w:val="26"/>
        </w:rPr>
        <w:t>отмечен</w:t>
      </w:r>
      <w:r w:rsidR="008669C2" w:rsidRPr="00403044">
        <w:rPr>
          <w:rFonts w:ascii="Times New Roman" w:hAnsi="Times New Roman" w:cs="Times New Roman"/>
          <w:sz w:val="26"/>
          <w:szCs w:val="26"/>
        </w:rPr>
        <w:t xml:space="preserve"> рост основн</w:t>
      </w:r>
      <w:r w:rsidR="008E502F" w:rsidRPr="00403044">
        <w:rPr>
          <w:rFonts w:ascii="Times New Roman" w:hAnsi="Times New Roman" w:cs="Times New Roman"/>
          <w:sz w:val="26"/>
          <w:szCs w:val="26"/>
        </w:rPr>
        <w:t>ых макроэкономических показателей к уровню 202</w:t>
      </w:r>
      <w:r w:rsidR="001B22CF" w:rsidRPr="00403044">
        <w:rPr>
          <w:rFonts w:ascii="Times New Roman" w:hAnsi="Times New Roman" w:cs="Times New Roman"/>
          <w:sz w:val="26"/>
          <w:szCs w:val="26"/>
        </w:rPr>
        <w:t>3</w:t>
      </w:r>
      <w:r w:rsidR="008E502F" w:rsidRPr="00403044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26A402F9" w14:textId="0DF80B30" w:rsidR="008E502F" w:rsidRPr="00403044" w:rsidRDefault="008E502F" w:rsidP="00B515B1">
      <w:pPr>
        <w:pStyle w:val="a6"/>
        <w:numPr>
          <w:ilvl w:val="0"/>
          <w:numId w:val="6"/>
        </w:numPr>
        <w:ind w:left="993" w:hanging="284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среднегодовая численность населения (</w:t>
      </w:r>
      <w:r w:rsidR="00AD0432" w:rsidRPr="00403044">
        <w:rPr>
          <w:sz w:val="26"/>
          <w:szCs w:val="26"/>
        </w:rPr>
        <w:t>100,</w:t>
      </w:r>
      <w:r w:rsidR="006B3D7B" w:rsidRPr="00403044">
        <w:rPr>
          <w:sz w:val="26"/>
          <w:szCs w:val="26"/>
        </w:rPr>
        <w:t>6</w:t>
      </w:r>
      <w:r w:rsidRPr="00403044">
        <w:rPr>
          <w:sz w:val="26"/>
          <w:szCs w:val="26"/>
        </w:rPr>
        <w:t>%);</w:t>
      </w:r>
    </w:p>
    <w:p w14:paraId="1368458E" w14:textId="374E749D" w:rsidR="008E502F" w:rsidRPr="00403044" w:rsidRDefault="008E502F" w:rsidP="008B1060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объем произведенной продукции, работ и услуг (</w:t>
      </w:r>
      <w:r w:rsidR="006B3D7B" w:rsidRPr="00403044">
        <w:rPr>
          <w:sz w:val="26"/>
          <w:szCs w:val="26"/>
        </w:rPr>
        <w:t>117,9</w:t>
      </w:r>
      <w:r w:rsidRPr="00403044">
        <w:rPr>
          <w:sz w:val="26"/>
          <w:szCs w:val="26"/>
        </w:rPr>
        <w:t>% в действующих ценах);</w:t>
      </w:r>
    </w:p>
    <w:p w14:paraId="3617BA66" w14:textId="21507634" w:rsidR="008E502F" w:rsidRPr="00403044" w:rsidRDefault="008E502F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объем промышленного производства (</w:t>
      </w:r>
      <w:r w:rsidR="006B3D7B" w:rsidRPr="00403044">
        <w:rPr>
          <w:sz w:val="26"/>
          <w:szCs w:val="26"/>
        </w:rPr>
        <w:t>118,0</w:t>
      </w:r>
      <w:r w:rsidRPr="00403044">
        <w:rPr>
          <w:sz w:val="26"/>
          <w:szCs w:val="26"/>
        </w:rPr>
        <w:t>% в действующих ценах);</w:t>
      </w:r>
    </w:p>
    <w:p w14:paraId="26D36FED" w14:textId="713A1743" w:rsidR="003C68E7" w:rsidRPr="00403044" w:rsidRDefault="003C68E7" w:rsidP="003C68E7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объем продукции сельского хозяйства (101,6%);</w:t>
      </w:r>
    </w:p>
    <w:p w14:paraId="46A7658F" w14:textId="7DAB254F" w:rsidR="000C2212" w:rsidRPr="00403044" w:rsidRDefault="000C2212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объем выполненных работ по виду деятельности «Строительство» (</w:t>
      </w:r>
      <w:r w:rsidR="006B3D7B" w:rsidRPr="00403044">
        <w:rPr>
          <w:sz w:val="26"/>
          <w:szCs w:val="26"/>
        </w:rPr>
        <w:t>111,4</w:t>
      </w:r>
      <w:r w:rsidRPr="00403044">
        <w:rPr>
          <w:sz w:val="26"/>
          <w:szCs w:val="26"/>
        </w:rPr>
        <w:t>% в действующих ценах);</w:t>
      </w:r>
    </w:p>
    <w:p w14:paraId="5F641D97" w14:textId="19B0BE7A" w:rsidR="00947200" w:rsidRPr="00403044" w:rsidRDefault="00947200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объем инвестиций в основной капитал по крупным и средним организациям</w:t>
      </w:r>
      <w:r w:rsidR="008E502F" w:rsidRPr="00403044">
        <w:rPr>
          <w:sz w:val="26"/>
          <w:szCs w:val="26"/>
        </w:rPr>
        <w:t xml:space="preserve"> (</w:t>
      </w:r>
      <w:r w:rsidR="003C68E7" w:rsidRPr="00403044">
        <w:rPr>
          <w:sz w:val="26"/>
          <w:szCs w:val="26"/>
        </w:rPr>
        <w:t>135,1</w:t>
      </w:r>
      <w:r w:rsidR="008E502F" w:rsidRPr="00403044">
        <w:rPr>
          <w:sz w:val="26"/>
          <w:szCs w:val="26"/>
        </w:rPr>
        <w:t>% в сопоставимых ценах)</w:t>
      </w:r>
      <w:r w:rsidRPr="00403044">
        <w:rPr>
          <w:sz w:val="26"/>
          <w:szCs w:val="26"/>
        </w:rPr>
        <w:t>;</w:t>
      </w:r>
    </w:p>
    <w:p w14:paraId="2C880CBD" w14:textId="25913C7F" w:rsidR="00C05987" w:rsidRPr="00403044" w:rsidRDefault="00C05987" w:rsidP="00C05987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 xml:space="preserve">среднемесячная начисленная заработная плата работников по крупным </w:t>
      </w:r>
      <w:r w:rsidRPr="00403044">
        <w:rPr>
          <w:sz w:val="26"/>
          <w:szCs w:val="26"/>
        </w:rPr>
        <w:br/>
        <w:t>и средним предприятиям (126,5%);</w:t>
      </w:r>
    </w:p>
    <w:p w14:paraId="646A92AA" w14:textId="59EE2D96" w:rsidR="008E502F" w:rsidRPr="00403044" w:rsidRDefault="00947200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 xml:space="preserve">денежные доходы в расчете на душу населения </w:t>
      </w:r>
      <w:r w:rsidR="008E502F" w:rsidRPr="00403044">
        <w:rPr>
          <w:sz w:val="26"/>
          <w:szCs w:val="26"/>
        </w:rPr>
        <w:t>(</w:t>
      </w:r>
      <w:r w:rsidR="006B3D7B" w:rsidRPr="00403044">
        <w:rPr>
          <w:sz w:val="26"/>
          <w:szCs w:val="26"/>
        </w:rPr>
        <w:t>125,8</w:t>
      </w:r>
      <w:r w:rsidRPr="00403044">
        <w:rPr>
          <w:sz w:val="26"/>
          <w:szCs w:val="26"/>
        </w:rPr>
        <w:t>%</w:t>
      </w:r>
      <w:r w:rsidR="008E502F" w:rsidRPr="00403044">
        <w:rPr>
          <w:sz w:val="26"/>
          <w:szCs w:val="26"/>
        </w:rPr>
        <w:t>)</w:t>
      </w:r>
      <w:r w:rsidRPr="00403044">
        <w:rPr>
          <w:sz w:val="26"/>
          <w:szCs w:val="26"/>
        </w:rPr>
        <w:t>;</w:t>
      </w:r>
    </w:p>
    <w:p w14:paraId="3C1D6B21" w14:textId="0199F8AD" w:rsidR="00947200" w:rsidRPr="00403044" w:rsidRDefault="00947200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 xml:space="preserve">уровень регистрируемой безработицы – </w:t>
      </w:r>
      <w:r w:rsidR="003C68E7" w:rsidRPr="00403044">
        <w:rPr>
          <w:sz w:val="26"/>
          <w:szCs w:val="26"/>
        </w:rPr>
        <w:t>первое</w:t>
      </w:r>
      <w:r w:rsidR="00003E65" w:rsidRPr="00403044">
        <w:rPr>
          <w:sz w:val="26"/>
          <w:szCs w:val="26"/>
        </w:rPr>
        <w:t xml:space="preserve"> место </w:t>
      </w:r>
      <w:r w:rsidRPr="00403044">
        <w:rPr>
          <w:sz w:val="26"/>
          <w:szCs w:val="26"/>
        </w:rPr>
        <w:t xml:space="preserve">в </w:t>
      </w:r>
      <w:r w:rsidR="008E502F" w:rsidRPr="00403044">
        <w:rPr>
          <w:sz w:val="26"/>
          <w:szCs w:val="26"/>
        </w:rPr>
        <w:t xml:space="preserve">Ханты-Мансийском </w:t>
      </w:r>
      <w:r w:rsidRPr="00403044">
        <w:rPr>
          <w:sz w:val="26"/>
          <w:szCs w:val="26"/>
        </w:rPr>
        <w:t>автономном округе</w:t>
      </w:r>
      <w:r w:rsidR="008E502F" w:rsidRPr="00403044">
        <w:rPr>
          <w:sz w:val="26"/>
          <w:szCs w:val="26"/>
        </w:rPr>
        <w:t xml:space="preserve"> – Югре (0,0</w:t>
      </w:r>
      <w:r w:rsidR="003C68E7" w:rsidRPr="00403044">
        <w:rPr>
          <w:sz w:val="26"/>
          <w:szCs w:val="26"/>
        </w:rPr>
        <w:t>3</w:t>
      </w:r>
      <w:r w:rsidRPr="00403044">
        <w:rPr>
          <w:sz w:val="26"/>
          <w:szCs w:val="26"/>
        </w:rPr>
        <w:t>%</w:t>
      </w:r>
      <w:r w:rsidR="008E502F" w:rsidRPr="00403044">
        <w:rPr>
          <w:sz w:val="26"/>
          <w:szCs w:val="26"/>
        </w:rPr>
        <w:t>)</w:t>
      </w:r>
      <w:r w:rsidRPr="00403044">
        <w:rPr>
          <w:sz w:val="26"/>
          <w:szCs w:val="26"/>
        </w:rPr>
        <w:t>;</w:t>
      </w:r>
    </w:p>
    <w:p w14:paraId="4FA3A13C" w14:textId="4AF4A549" w:rsidR="00947200" w:rsidRPr="00403044" w:rsidRDefault="00947200" w:rsidP="00B515B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 xml:space="preserve">отсутствует просроченная задолженность по заработной плате </w:t>
      </w:r>
      <w:r w:rsidR="00531248" w:rsidRPr="00403044">
        <w:rPr>
          <w:sz w:val="26"/>
          <w:szCs w:val="26"/>
        </w:rPr>
        <w:br/>
      </w:r>
      <w:r w:rsidRPr="00403044">
        <w:rPr>
          <w:sz w:val="26"/>
          <w:szCs w:val="26"/>
        </w:rPr>
        <w:t>на предприятиях и организациях Нефтеюганского района.</w:t>
      </w:r>
    </w:p>
    <w:p w14:paraId="536D693E" w14:textId="77777777" w:rsidR="00C54E33" w:rsidRPr="00403044" w:rsidRDefault="00C54E33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6B3F53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Определение вариантов внутренних условий и характеристик </w:t>
      </w:r>
    </w:p>
    <w:p w14:paraId="586917C9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социально-экономического развития Нефтеюганского района </w:t>
      </w:r>
    </w:p>
    <w:p w14:paraId="52C2628B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долгосрочный период</w:t>
      </w:r>
    </w:p>
    <w:p w14:paraId="064B5740" w14:textId="77777777" w:rsidR="000766E2" w:rsidRPr="00403044" w:rsidRDefault="000766E2" w:rsidP="005312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5EE32E" w14:textId="13090B7A" w:rsidR="00955CBB" w:rsidRPr="00403044" w:rsidRDefault="00955CBB" w:rsidP="00531248">
      <w:pPr>
        <w:pStyle w:val="a6"/>
        <w:ind w:left="0" w:firstLine="709"/>
        <w:jc w:val="both"/>
        <w:rPr>
          <w:sz w:val="26"/>
          <w:szCs w:val="26"/>
        </w:rPr>
      </w:pPr>
      <w:r w:rsidRPr="00403044">
        <w:rPr>
          <w:sz w:val="26"/>
          <w:szCs w:val="26"/>
        </w:rPr>
        <w:t>Прогноз социально-экономического развития Нефтеюганск</w:t>
      </w:r>
      <w:r w:rsidR="00D50BA2" w:rsidRPr="00403044">
        <w:rPr>
          <w:sz w:val="26"/>
          <w:szCs w:val="26"/>
        </w:rPr>
        <w:t>ого</w:t>
      </w:r>
      <w:r w:rsidRPr="00403044">
        <w:rPr>
          <w:sz w:val="26"/>
          <w:szCs w:val="26"/>
        </w:rPr>
        <w:t xml:space="preserve"> район</w:t>
      </w:r>
      <w:r w:rsidR="00D50BA2" w:rsidRPr="00403044">
        <w:rPr>
          <w:sz w:val="26"/>
          <w:szCs w:val="26"/>
        </w:rPr>
        <w:t>а</w:t>
      </w:r>
      <w:r w:rsidRPr="00403044">
        <w:rPr>
          <w:sz w:val="26"/>
          <w:szCs w:val="26"/>
        </w:rPr>
        <w:t xml:space="preserve"> </w:t>
      </w:r>
      <w:r w:rsidR="00531248" w:rsidRPr="00403044">
        <w:rPr>
          <w:sz w:val="26"/>
          <w:szCs w:val="26"/>
        </w:rPr>
        <w:br/>
      </w:r>
      <w:r w:rsidRPr="00403044">
        <w:rPr>
          <w:sz w:val="26"/>
          <w:szCs w:val="26"/>
        </w:rPr>
        <w:t xml:space="preserve">на долгосрочный период </w:t>
      </w:r>
      <w:r w:rsidR="004E7F4E" w:rsidRPr="00403044">
        <w:rPr>
          <w:sz w:val="26"/>
          <w:szCs w:val="26"/>
        </w:rPr>
        <w:t xml:space="preserve">(далее – прогноз) </w:t>
      </w:r>
      <w:r w:rsidRPr="00403044">
        <w:rPr>
          <w:sz w:val="26"/>
          <w:szCs w:val="26"/>
        </w:rPr>
        <w:t xml:space="preserve">разработан на </w:t>
      </w:r>
      <w:r w:rsidR="00054DC2" w:rsidRPr="00403044">
        <w:rPr>
          <w:sz w:val="26"/>
          <w:szCs w:val="26"/>
        </w:rPr>
        <w:t xml:space="preserve">основе </w:t>
      </w:r>
      <w:r w:rsidR="00B515B1" w:rsidRPr="00403044">
        <w:rPr>
          <w:sz w:val="26"/>
          <w:szCs w:val="26"/>
        </w:rPr>
        <w:t>с</w:t>
      </w:r>
      <w:r w:rsidRPr="00403044">
        <w:rPr>
          <w:sz w:val="26"/>
          <w:szCs w:val="26"/>
        </w:rPr>
        <w:t>ценарных условий</w:t>
      </w:r>
      <w:r w:rsidR="00B515B1" w:rsidRPr="00403044">
        <w:rPr>
          <w:sz w:val="26"/>
          <w:szCs w:val="26"/>
        </w:rPr>
        <w:t xml:space="preserve"> функционирования экономики Российской Федерации и</w:t>
      </w:r>
      <w:r w:rsidRPr="00403044">
        <w:rPr>
          <w:sz w:val="26"/>
          <w:szCs w:val="26"/>
        </w:rPr>
        <w:t xml:space="preserve"> основных параметров прогноза социально-экономического развития Российской Федерации на 202</w:t>
      </w:r>
      <w:r w:rsidR="00B50451" w:rsidRPr="00403044">
        <w:rPr>
          <w:sz w:val="26"/>
          <w:szCs w:val="26"/>
        </w:rPr>
        <w:t>6</w:t>
      </w:r>
      <w:r w:rsidRPr="00403044">
        <w:rPr>
          <w:sz w:val="26"/>
          <w:szCs w:val="26"/>
        </w:rPr>
        <w:t xml:space="preserve"> год и плановый период 202</w:t>
      </w:r>
      <w:r w:rsidR="00B50451" w:rsidRPr="00403044">
        <w:rPr>
          <w:sz w:val="26"/>
          <w:szCs w:val="26"/>
        </w:rPr>
        <w:t>7</w:t>
      </w:r>
      <w:r w:rsidRPr="00403044">
        <w:rPr>
          <w:sz w:val="26"/>
          <w:szCs w:val="26"/>
        </w:rPr>
        <w:t xml:space="preserve"> и 202</w:t>
      </w:r>
      <w:r w:rsidR="00B50451" w:rsidRPr="00403044">
        <w:rPr>
          <w:sz w:val="26"/>
          <w:szCs w:val="26"/>
        </w:rPr>
        <w:t>8</w:t>
      </w:r>
      <w:r w:rsidRPr="00403044">
        <w:rPr>
          <w:sz w:val="26"/>
          <w:szCs w:val="26"/>
        </w:rPr>
        <w:t xml:space="preserve"> годов, исходя из приоритетов </w:t>
      </w:r>
      <w:r w:rsidRPr="00403044">
        <w:rPr>
          <w:sz w:val="26"/>
          <w:szCs w:val="26"/>
          <w:lang w:eastAsia="zh-CN"/>
        </w:rPr>
        <w:t xml:space="preserve">социально-экономического развития, сформулированных </w:t>
      </w:r>
      <w:r w:rsidRPr="00403044">
        <w:rPr>
          <w:sz w:val="26"/>
          <w:szCs w:val="26"/>
        </w:rPr>
        <w:t>в документах стратегического планирования Российской Федерации</w:t>
      </w:r>
      <w:r w:rsidR="00B515B1" w:rsidRPr="00403044">
        <w:rPr>
          <w:sz w:val="26"/>
          <w:szCs w:val="26"/>
        </w:rPr>
        <w:t xml:space="preserve">, </w:t>
      </w:r>
      <w:r w:rsidRPr="00403044">
        <w:rPr>
          <w:sz w:val="26"/>
          <w:szCs w:val="26"/>
        </w:rPr>
        <w:t>Ханты-Мансийского автономного округа – Югры</w:t>
      </w:r>
      <w:r w:rsidR="00B515B1" w:rsidRPr="00403044">
        <w:rPr>
          <w:sz w:val="26"/>
          <w:szCs w:val="26"/>
        </w:rPr>
        <w:t xml:space="preserve"> и </w:t>
      </w:r>
      <w:r w:rsidRPr="00403044">
        <w:rPr>
          <w:sz w:val="26"/>
          <w:szCs w:val="26"/>
        </w:rPr>
        <w:t xml:space="preserve">муниципального образования Нефтеюганский район. </w:t>
      </w:r>
    </w:p>
    <w:p w14:paraId="61F17ABF" w14:textId="77777777" w:rsidR="00FA4EE3" w:rsidRPr="00403044" w:rsidRDefault="00FA4EE3" w:rsidP="00FA4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разработан в двух вариантах – базовом и консервативном. Консервативный вариант (1 вариант) прогноза основан на предпосылках об ухудшении внешнеэкономических условий. Базовый вариант (2 вариант) прогноза описывает наиболее вероятный сценарий развития экономики.</w:t>
      </w:r>
    </w:p>
    <w:p w14:paraId="07FED725" w14:textId="7E0E3CB2" w:rsidR="00FA4EE3" w:rsidRPr="00403044" w:rsidRDefault="00FA4EE3" w:rsidP="00FA4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Учитывая, что базовый вариант прогноза исходит из благоприятных тенденций роста, предлагается использовать его для разработки </w:t>
      </w:r>
      <w:r w:rsidRPr="00403044">
        <w:rPr>
          <w:rFonts w:ascii="Times New Roman" w:hAnsi="Times New Roman" w:cs="Times New Roman"/>
          <w:sz w:val="26"/>
          <w:szCs w:val="26"/>
        </w:rPr>
        <w:t xml:space="preserve">основных параметров бюджета Нефтеюганского района на </w:t>
      </w:r>
      <w:r w:rsidRPr="00403044">
        <w:rPr>
          <w:rFonts w:ascii="Times New Roman" w:hAnsi="Times New Roman" w:cs="Times New Roman"/>
          <w:bCs/>
          <w:sz w:val="26"/>
          <w:szCs w:val="26"/>
        </w:rPr>
        <w:t>202</w:t>
      </w:r>
      <w:r w:rsidR="00B50451" w:rsidRPr="00403044">
        <w:rPr>
          <w:rFonts w:ascii="Times New Roman" w:hAnsi="Times New Roman" w:cs="Times New Roman"/>
          <w:bCs/>
          <w:sz w:val="26"/>
          <w:szCs w:val="26"/>
        </w:rPr>
        <w:t>6</w:t>
      </w:r>
      <w:r w:rsidRPr="00403044">
        <w:rPr>
          <w:rFonts w:ascii="Times New Roman" w:hAnsi="Times New Roman" w:cs="Times New Roman"/>
          <w:bCs/>
          <w:sz w:val="26"/>
          <w:szCs w:val="26"/>
        </w:rPr>
        <w:t xml:space="preserve"> год и плановый период 202</w:t>
      </w:r>
      <w:r w:rsidR="00B50451" w:rsidRPr="00403044">
        <w:rPr>
          <w:rFonts w:ascii="Times New Roman" w:hAnsi="Times New Roman" w:cs="Times New Roman"/>
          <w:bCs/>
          <w:sz w:val="26"/>
          <w:szCs w:val="26"/>
        </w:rPr>
        <w:t>7</w:t>
      </w:r>
      <w:r w:rsidRPr="0040304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03044">
        <w:rPr>
          <w:rFonts w:ascii="Times New Roman" w:hAnsi="Times New Roman" w:cs="Times New Roman"/>
          <w:bCs/>
          <w:sz w:val="26"/>
          <w:szCs w:val="26"/>
        </w:rPr>
        <w:br/>
        <w:t>и 202</w:t>
      </w:r>
      <w:r w:rsidR="00B50451" w:rsidRPr="00403044">
        <w:rPr>
          <w:rFonts w:ascii="Times New Roman" w:hAnsi="Times New Roman" w:cs="Times New Roman"/>
          <w:bCs/>
          <w:sz w:val="26"/>
          <w:szCs w:val="26"/>
        </w:rPr>
        <w:t>8</w:t>
      </w:r>
      <w:r w:rsidRPr="00403044">
        <w:rPr>
          <w:rFonts w:ascii="Times New Roman" w:hAnsi="Times New Roman" w:cs="Times New Roman"/>
          <w:bCs/>
          <w:sz w:val="26"/>
          <w:szCs w:val="26"/>
        </w:rPr>
        <w:t xml:space="preserve"> годов.</w:t>
      </w:r>
    </w:p>
    <w:p w14:paraId="3DC81733" w14:textId="77777777" w:rsidR="00947200" w:rsidRPr="00403044" w:rsidRDefault="00947200" w:rsidP="00531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2EC5CF" w14:textId="77777777" w:rsidR="004E54FD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факторов и ограничений социально-экономического роста </w:t>
      </w:r>
    </w:p>
    <w:p w14:paraId="5D677E93" w14:textId="77777777" w:rsidR="000766E2" w:rsidRPr="00403044" w:rsidRDefault="004E54FD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  <w:r w:rsidR="000766E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долгосрочный период </w:t>
      </w:r>
    </w:p>
    <w:p w14:paraId="666FA837" w14:textId="77777777" w:rsidR="000766E2" w:rsidRPr="00403044" w:rsidRDefault="000766E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E50B9D" w14:textId="24F1BB75" w:rsidR="00261B6D" w:rsidRPr="00403044" w:rsidRDefault="004E7F4E" w:rsidP="004E7F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Основным драйвером экономического роста в Нефтеюганском районе выступит внутренний спрос, как потребительский, так и инвестиционный, удовлетворение которого будет реализовываться за счет последовательного достижения показателей 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</w:p>
    <w:p w14:paraId="517928F3" w14:textId="77777777" w:rsidR="004E7F4E" w:rsidRPr="00403044" w:rsidRDefault="004E7F4E" w:rsidP="004E7F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A4EDDC" w14:textId="53054997" w:rsidR="000766E2" w:rsidRPr="00403044" w:rsidRDefault="004E54FD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="000766E2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аправления социально-экономического развития Нефтеюганского района </w:t>
      </w:r>
      <w:r w:rsidR="00531248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0766E2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</w:t>
      </w:r>
      <w:r w:rsidRPr="00403044">
        <w:rPr>
          <w:rFonts w:ascii="Times New Roman" w:hAnsi="Times New Roman" w:cs="Times New Roman"/>
          <w:sz w:val="26"/>
          <w:szCs w:val="26"/>
        </w:rPr>
        <w:t xml:space="preserve">целевые показатели долгосрочного прогноза, включая количественные </w:t>
      </w:r>
      <w:r w:rsidR="00531248" w:rsidRPr="00403044">
        <w:rPr>
          <w:rFonts w:ascii="Times New Roman" w:hAnsi="Times New Roman" w:cs="Times New Roman"/>
          <w:sz w:val="26"/>
          <w:szCs w:val="26"/>
        </w:rPr>
        <w:br/>
      </w:r>
      <w:r w:rsidRPr="00403044">
        <w:rPr>
          <w:rFonts w:ascii="Times New Roman" w:hAnsi="Times New Roman" w:cs="Times New Roman"/>
          <w:sz w:val="26"/>
          <w:szCs w:val="26"/>
        </w:rPr>
        <w:t>показатели и качественные характеристики социально-экономического развития</w:t>
      </w:r>
    </w:p>
    <w:p w14:paraId="3C461000" w14:textId="77777777" w:rsidR="000766E2" w:rsidRPr="00403044" w:rsidRDefault="000766E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2F68C24" w14:textId="295E7CB8" w:rsidR="004E7F4E" w:rsidRPr="00403044" w:rsidRDefault="004E7F4E" w:rsidP="00531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При разработке прогноза учитывалась необходимость достижения целевых показателей и задач, определенных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и реализация новых национальных проектов.</w:t>
      </w:r>
    </w:p>
    <w:p w14:paraId="543C6AA3" w14:textId="77777777" w:rsidR="00807AB0" w:rsidRPr="00403044" w:rsidRDefault="00807AB0" w:rsidP="00531248">
      <w:pPr>
        <w:pStyle w:val="2"/>
        <w:jc w:val="center"/>
        <w:rPr>
          <w:b w:val="0"/>
          <w:szCs w:val="26"/>
        </w:rPr>
      </w:pPr>
    </w:p>
    <w:p w14:paraId="3862FB1F" w14:textId="43A105E8" w:rsidR="00E26A72" w:rsidRPr="00403044" w:rsidRDefault="00E26A72" w:rsidP="00E26A72">
      <w:pPr>
        <w:pStyle w:val="2"/>
        <w:tabs>
          <w:tab w:val="center" w:pos="4819"/>
          <w:tab w:val="left" w:pos="8130"/>
        </w:tabs>
        <w:jc w:val="center"/>
        <w:rPr>
          <w:b w:val="0"/>
          <w:szCs w:val="26"/>
        </w:rPr>
      </w:pPr>
      <w:r w:rsidRPr="00403044">
        <w:rPr>
          <w:b w:val="0"/>
          <w:szCs w:val="26"/>
        </w:rPr>
        <w:t>Основные параметры муниципальных программ</w:t>
      </w:r>
    </w:p>
    <w:p w14:paraId="4848A842" w14:textId="77777777" w:rsidR="00E26A72" w:rsidRPr="00403044" w:rsidRDefault="00E26A72" w:rsidP="00E26A72">
      <w:pPr>
        <w:pStyle w:val="2"/>
        <w:jc w:val="center"/>
        <w:rPr>
          <w:b w:val="0"/>
          <w:szCs w:val="26"/>
        </w:rPr>
      </w:pPr>
    </w:p>
    <w:p w14:paraId="266BB735" w14:textId="77777777" w:rsidR="00E26A72" w:rsidRPr="00403044" w:rsidRDefault="00E26A72" w:rsidP="00E26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программно-целевым методом бюджетного планирования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территории Нефтеюганского района реализуются 21 муниципальная программа Нефтеюганского района.</w:t>
      </w:r>
    </w:p>
    <w:p w14:paraId="0D602DD2" w14:textId="77777777" w:rsidR="00E26A72" w:rsidRPr="00403044" w:rsidRDefault="00E26A72" w:rsidP="00E26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Муниципальные программы разработаны в соответствии с приоритетами стратегического развития в соответствующих сферах деятельности, определенными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посланиях Президента Российской Федерации, Концепциях, государственных программах Российской Федерации, Стратегии социально-экономического развития Ханты-Мансийского автономного округа – Югры до 2030 года, Стратегии социально-экономического развития муниципального образования Нефтеюганский район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до 2030 года и другими стратегическими документами Российской Федерации, Ханты-Мансийского автономного округа – Югры и Нефтеюганского района.</w:t>
      </w:r>
    </w:p>
    <w:p w14:paraId="3DCA824B" w14:textId="77777777" w:rsidR="00E26A72" w:rsidRPr="00403044" w:rsidRDefault="00E26A72" w:rsidP="00E26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31.12.2024 исполнение расходных обязательств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по муниципальным программам составило 8 744 969,8 тыс. рублей или 80,7% к годовому плану на 2024 год (10 838 541,5 тыс. рублей). </w:t>
      </w:r>
    </w:p>
    <w:p w14:paraId="5DEA6F68" w14:textId="1CF54925" w:rsidR="00EC3152" w:rsidRPr="00403044" w:rsidRDefault="00EC3152" w:rsidP="00E26A72">
      <w:pPr>
        <w:pStyle w:val="2"/>
        <w:tabs>
          <w:tab w:val="center" w:pos="4819"/>
          <w:tab w:val="left" w:pos="8130"/>
        </w:tabs>
        <w:jc w:val="left"/>
        <w:rPr>
          <w:bCs w:val="0"/>
          <w:szCs w:val="26"/>
        </w:rPr>
      </w:pPr>
    </w:p>
    <w:p w14:paraId="5601D215" w14:textId="77777777" w:rsidR="00DD22D6" w:rsidRPr="00403044" w:rsidRDefault="00DD22D6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 w:type="page"/>
      </w:r>
    </w:p>
    <w:p w14:paraId="5B3D1295" w14:textId="65A715F2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Демографическая ситуация</w:t>
      </w:r>
    </w:p>
    <w:p w14:paraId="50FEB62B" w14:textId="77777777" w:rsidR="000766E2" w:rsidRPr="00403044" w:rsidRDefault="000766E2" w:rsidP="005312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E3E1A6" w14:textId="067A1934" w:rsidR="004E7F4E" w:rsidRPr="00403044" w:rsidRDefault="00DD22D6" w:rsidP="00DD22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Численность населения </w:t>
      </w:r>
      <w:r w:rsidRPr="00403044">
        <w:rPr>
          <w:rFonts w:ascii="Times New Roman" w:hAnsi="Times New Roman" w:cs="Times New Roman"/>
          <w:sz w:val="26"/>
          <w:szCs w:val="26"/>
        </w:rPr>
        <w:t>Нефтеюганского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на 01.01.2025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составила 47 712 человек. Среднегодовая численность населения за 2024 год составила 47,6 тыс. человек, показатель вырос</w:t>
      </w:r>
      <w:r w:rsidRPr="00403044">
        <w:rPr>
          <w:rFonts w:ascii="Times New Roman" w:hAnsi="Times New Roman" w:cs="Times New Roman"/>
          <w:sz w:val="26"/>
          <w:szCs w:val="26"/>
        </w:rPr>
        <w:t xml:space="preserve"> на 0,</w:t>
      </w:r>
      <w:r w:rsidR="00C05987" w:rsidRPr="00403044">
        <w:rPr>
          <w:rFonts w:ascii="Times New Roman" w:hAnsi="Times New Roman" w:cs="Times New Roman"/>
          <w:sz w:val="26"/>
          <w:szCs w:val="26"/>
        </w:rPr>
        <w:t>6</w:t>
      </w:r>
      <w:r w:rsidRPr="00403044">
        <w:rPr>
          <w:rFonts w:ascii="Times New Roman" w:hAnsi="Times New Roman" w:cs="Times New Roman"/>
          <w:sz w:val="26"/>
          <w:szCs w:val="26"/>
        </w:rPr>
        <w:t>% к уровню 2023 года. За последние годы установилась тенденция к увеличению численности населения за счет миграционного прироста.</w:t>
      </w:r>
      <w:r w:rsidR="009854B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2025 году и в прогнозном периоде данный показатель сохранится на уровне 47,7 тыс. человек.</w:t>
      </w:r>
    </w:p>
    <w:p w14:paraId="095A3B71" w14:textId="77777777" w:rsidR="00DD22D6" w:rsidRPr="00403044" w:rsidRDefault="00DD22D6" w:rsidP="00DD22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839174F" w14:textId="68B14654" w:rsidR="00360B6A" w:rsidRPr="00403044" w:rsidRDefault="00360B6A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Производство товаров и услуг</w:t>
      </w:r>
    </w:p>
    <w:p w14:paraId="171B1C26" w14:textId="77777777" w:rsidR="00AA518B" w:rsidRPr="00403044" w:rsidRDefault="00AA518B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1401FD9" w14:textId="0CC906EB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Промышленное производство</w:t>
      </w:r>
    </w:p>
    <w:p w14:paraId="34127BC2" w14:textId="77777777" w:rsidR="000766E2" w:rsidRPr="00403044" w:rsidRDefault="000766E2" w:rsidP="005312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136066F" w14:textId="77777777" w:rsidR="004E7F4E" w:rsidRPr="00403044" w:rsidRDefault="004E7F4E" w:rsidP="004E7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Промышленное производство в общем объеме выпускаемой продукции, товаров, работ и услуг составляет более 98%. В настоящее время на территории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</w:t>
      </w:r>
      <w:r w:rsidRPr="00403044">
        <w:rPr>
          <w:rFonts w:ascii="Times New Roman" w:hAnsi="Times New Roman" w:cs="Times New Roman"/>
          <w:sz w:val="26"/>
          <w:szCs w:val="26"/>
        </w:rPr>
        <w:t xml:space="preserve"> эксплуатируются свыше 30 месторождений. </w:t>
      </w:r>
    </w:p>
    <w:p w14:paraId="6E0C74AB" w14:textId="66F9CC91" w:rsidR="00D1610D" w:rsidRPr="00403044" w:rsidRDefault="00D1610D" w:rsidP="00D16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Объем отгруженных товаров собственного производства, выполненных работ </w:t>
      </w:r>
      <w:r w:rsidRPr="00403044">
        <w:rPr>
          <w:rFonts w:ascii="Times New Roman" w:hAnsi="Times New Roman" w:cs="Times New Roman"/>
          <w:sz w:val="26"/>
          <w:szCs w:val="26"/>
        </w:rPr>
        <w:br/>
        <w:t xml:space="preserve">и услуг собственными силами крупными и средними предприятиями-производителями промышленной продукции в 2025 году оценочно составит 2 410,4 млрд. рублей, индекс промышленного производства составит 99,7%, причиной является снижение реализации нефти ПАО НК «РОСНЕФТЬ» в РФ и на экспорт, в долгосрочном периоде ожидается сохранение темпа роста объема промышленного производства до </w:t>
      </w:r>
      <w:r w:rsidR="0026609C" w:rsidRPr="00403044">
        <w:rPr>
          <w:rFonts w:ascii="Times New Roman" w:hAnsi="Times New Roman" w:cs="Times New Roman"/>
          <w:sz w:val="26"/>
          <w:szCs w:val="26"/>
        </w:rPr>
        <w:t>102,0</w:t>
      </w:r>
      <w:r w:rsidRPr="00403044">
        <w:rPr>
          <w:rFonts w:ascii="Times New Roman" w:hAnsi="Times New Roman" w:cs="Times New Roman"/>
          <w:sz w:val="26"/>
          <w:szCs w:val="26"/>
        </w:rPr>
        <w:t>% к 2032 году (в действующих ценах), индекс промышленного производства составит 101,7%.</w:t>
      </w:r>
    </w:p>
    <w:p w14:paraId="6AF859D4" w14:textId="77777777" w:rsidR="00C470C8" w:rsidRPr="00403044" w:rsidRDefault="00C470C8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9B0AA2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Сельское хозяйство</w:t>
      </w:r>
    </w:p>
    <w:p w14:paraId="3117AC62" w14:textId="77777777" w:rsidR="00495F38" w:rsidRPr="00403044" w:rsidRDefault="00495F38" w:rsidP="00F9164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A6FD42" w14:textId="743CF04F" w:rsidR="00F9164A" w:rsidRPr="00403044" w:rsidRDefault="00495F38" w:rsidP="00495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9164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Нефтеюганском районе наблюдается стабильный рост объемов производства продукции сельского хозяйства во всех категориях хозяйств, а также увеличение поголовья скота и птицы всех видов. </w:t>
      </w:r>
    </w:p>
    <w:p w14:paraId="1D4E924A" w14:textId="5D4B93C7" w:rsidR="00F9164A" w:rsidRPr="00403044" w:rsidRDefault="00F9164A" w:rsidP="00F9164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Стабильный рост производства и реализации продукции местных сельскохозяйственных товаропроизводителей последние пять лет дает основание прогнозировать дальнейшее развитие отрасли до 2032 года.</w:t>
      </w:r>
    </w:p>
    <w:p w14:paraId="6A4ED508" w14:textId="77777777" w:rsidR="00F9164A" w:rsidRPr="00403044" w:rsidRDefault="00F9164A" w:rsidP="00F9164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За 2024 год производство сельскохозяйственной продукции составило                     448,0 млн. рублей (101,6% к уровню 2023 года в действующих ценах). </w:t>
      </w:r>
    </w:p>
    <w:p w14:paraId="6D4F7DED" w14:textId="3CDFEEC4" w:rsidR="00F9164A" w:rsidRPr="00403044" w:rsidRDefault="00F9164A" w:rsidP="00F9164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При благоприятных условиях основными задачами прогнозного периода являются дальнейшее развитие агропромышленного комплекса на территории Нефтеюганского</w:t>
      </w:r>
      <w:r w:rsidR="00495F3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района, увеличение производства и реализации сельскохозяйственной продукции до 5,0% ежегодно, по оценке в 2025 году показатель составит 451,0 млн. рублей или 100,7% к уровню 2024 года в действующих ценах.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К 2032 году прогнозируется рост объема продукции сельского хозяйства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до 475,0 млн. рублей, индекс производства составит 96,1%.</w:t>
      </w:r>
    </w:p>
    <w:p w14:paraId="21ED2EA7" w14:textId="77777777" w:rsidR="008558E9" w:rsidRPr="00403044" w:rsidRDefault="008558E9" w:rsidP="0040304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6C278B1" w14:textId="1E544524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и инвестиции </w:t>
      </w:r>
    </w:p>
    <w:p w14:paraId="4D9D04CD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1D24D3D" w14:textId="2C64B893" w:rsidR="002A3971" w:rsidRPr="00403044" w:rsidRDefault="002A3971" w:rsidP="002A39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>В 202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4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году объем выполненных работ собственными силами предприятий </w:t>
      </w:r>
      <w:r w:rsidRPr="00403044">
        <w:rPr>
          <w:rFonts w:ascii="Times New Roman" w:eastAsia="Calibri" w:hAnsi="Times New Roman" w:cs="Times New Roman"/>
          <w:sz w:val="26"/>
          <w:szCs w:val="26"/>
        </w:rPr>
        <w:br/>
        <w:t xml:space="preserve">и организаций по виду деятельности «Строительство» составил 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25 602,1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млн. рублей </w:t>
      </w:r>
      <w:r w:rsidRPr="00403044">
        <w:rPr>
          <w:rFonts w:ascii="Times New Roman" w:eastAsia="Calibri" w:hAnsi="Times New Roman" w:cs="Times New Roman"/>
          <w:sz w:val="26"/>
          <w:szCs w:val="26"/>
        </w:rPr>
        <w:lastRenderedPageBreak/>
        <w:t>(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1</w:t>
      </w:r>
      <w:r w:rsidR="009854BA" w:rsidRPr="00403044">
        <w:rPr>
          <w:rFonts w:ascii="Times New Roman" w:eastAsia="Calibri" w:hAnsi="Times New Roman" w:cs="Times New Roman"/>
          <w:sz w:val="26"/>
          <w:szCs w:val="26"/>
        </w:rPr>
        <w:t>11,4</w:t>
      </w:r>
      <w:r w:rsidRPr="00403044">
        <w:rPr>
          <w:rFonts w:ascii="Times New Roman" w:eastAsia="Calibri" w:hAnsi="Times New Roman" w:cs="Times New Roman"/>
          <w:sz w:val="26"/>
          <w:szCs w:val="26"/>
        </w:rPr>
        <w:t>% к уровню 202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3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года в сопоставимых ценах). К 203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2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году индекс производства объема выполненных строительно-монтажных работ составит 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99,4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%. </w:t>
      </w:r>
    </w:p>
    <w:p w14:paraId="2BEA120D" w14:textId="72D36C2D" w:rsidR="002A3971" w:rsidRPr="00403044" w:rsidRDefault="002A3971" w:rsidP="002A39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Ежегодный ввод в эксплуатацию жилых домов в долгосрочном периоде </w:t>
      </w:r>
      <w:r w:rsidRPr="00403044">
        <w:rPr>
          <w:rFonts w:ascii="Times New Roman" w:eastAsia="Calibri" w:hAnsi="Times New Roman" w:cs="Times New Roman"/>
          <w:sz w:val="26"/>
          <w:szCs w:val="26"/>
        </w:rPr>
        <w:br/>
        <w:t>к 203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 xml:space="preserve">2 </w:t>
      </w:r>
      <w:r w:rsidRPr="00403044">
        <w:rPr>
          <w:rFonts w:ascii="Times New Roman" w:eastAsia="Calibri" w:hAnsi="Times New Roman" w:cs="Times New Roman"/>
          <w:sz w:val="26"/>
          <w:szCs w:val="26"/>
        </w:rPr>
        <w:t>году составит 24,</w:t>
      </w:r>
      <w:r w:rsidR="004A2220" w:rsidRPr="00403044">
        <w:rPr>
          <w:rFonts w:ascii="Times New Roman" w:eastAsia="Calibri" w:hAnsi="Times New Roman" w:cs="Times New Roman"/>
          <w:sz w:val="26"/>
          <w:szCs w:val="26"/>
        </w:rPr>
        <w:t>5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тыс. кв. м. </w:t>
      </w:r>
    </w:p>
    <w:p w14:paraId="4DC33DFC" w14:textId="1E5FCE3F" w:rsidR="002A3971" w:rsidRPr="00403044" w:rsidRDefault="002A3971" w:rsidP="002A3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>Обеспеченность населения объектами жилья в 202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году составила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br/>
        <w:t>16,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тыс. кв. м. В долгосрочном периоде к 203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году 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x-none"/>
        </w:rPr>
        <w:t>составит 17,1 тыс. кв. м.</w:t>
      </w:r>
    </w:p>
    <w:p w14:paraId="562DCE67" w14:textId="054489F0" w:rsidR="002A3971" w:rsidRPr="00403044" w:rsidRDefault="002A3971" w:rsidP="002A39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 </w:t>
      </w:r>
      <w:r w:rsidRPr="00403044">
        <w:rPr>
          <w:rFonts w:ascii="Times New Roman" w:hAnsi="Times New Roman" w:cs="Times New Roman"/>
          <w:sz w:val="26"/>
          <w:szCs w:val="26"/>
        </w:rPr>
        <w:t>Нефтеюганский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 привлечено </w:t>
      </w:r>
      <w:r w:rsidR="004A222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300,7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млрд. рублей инвестиций (</w:t>
      </w:r>
      <w:r w:rsidR="009854B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135,1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202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сопоставимых ценах). По оценке 202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объем инвестиций составит 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288,6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млрд. рублей (</w:t>
      </w:r>
      <w:r w:rsidR="009854B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202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сопоставимых ценах). К 203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прогнозируется индекс физического объема </w:t>
      </w:r>
      <w:r w:rsidR="0092572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97,5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 (по базовому варианту)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CFFF0D8" w14:textId="4DB2DD47" w:rsidR="00A56369" w:rsidRPr="00403044" w:rsidRDefault="008669C2" w:rsidP="002A39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прогнозном периоде плани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руется создание </w:t>
      </w:r>
      <w:r w:rsidR="0012286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86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новых рабочих мест при реализации инвестиционных проектов</w:t>
      </w:r>
      <w:r w:rsidR="007B5FF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5B5728F" w14:textId="77777777" w:rsidR="00A56369" w:rsidRPr="00403044" w:rsidRDefault="00A56369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ООО «</w:t>
      </w:r>
      <w:proofErr w:type="spellStart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Агропродукт</w:t>
      </w:r>
      <w:proofErr w:type="spellEnd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» «Племенной репродуктор II порядка в Нефтеюганском районе Ханты-Мансийского автономного округа – Югры» на межселенной территории района (планируется создание 41 рабочих мест);</w:t>
      </w:r>
    </w:p>
    <w:p w14:paraId="6CF89FCE" w14:textId="77777777" w:rsidR="00A56369" w:rsidRPr="00403044" w:rsidRDefault="00A56369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ООО «</w:t>
      </w:r>
      <w:proofErr w:type="spellStart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ЭкордЮгра</w:t>
      </w:r>
      <w:proofErr w:type="spellEnd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«Модернизация цеха переработки изношенных автомобильных шин в резиновую крошку для изготовления </w:t>
      </w:r>
      <w:proofErr w:type="spellStart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травмобезопасного</w:t>
      </w:r>
      <w:proofErr w:type="spellEnd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покрытия и фигур для детских площадок» в </w:t>
      </w:r>
      <w:proofErr w:type="spellStart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сп.Сингапай</w:t>
      </w:r>
      <w:proofErr w:type="spellEnd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(планируется создание 12 рабочих мест);</w:t>
      </w:r>
    </w:p>
    <w:p w14:paraId="360D00DE" w14:textId="624F7573" w:rsidR="00A56369" w:rsidRPr="00403044" w:rsidRDefault="00122860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ИП Орлова </w:t>
      </w:r>
      <w:r w:rsidR="007B5FF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А.Ю.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«Рыборазведение и переработка в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гп.Пойковский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(планируется создание 10 рабочих мест);</w:t>
      </w:r>
    </w:p>
    <w:p w14:paraId="2A2ECBE0" w14:textId="159A0788" w:rsidR="00A56369" w:rsidRPr="00403044" w:rsidRDefault="00122860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ИП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Зайдуллин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FF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Д.И.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«Строительство станции технического обслуживания» в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сп.Сентябрьский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(планируется создание 3 рабочих мест);</w:t>
      </w:r>
    </w:p>
    <w:p w14:paraId="7A4E813E" w14:textId="483C50A2" w:rsidR="00A56369" w:rsidRPr="00403044" w:rsidRDefault="00122860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ИП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Олимкулов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FF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С.К.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«Строительство цеха деревообработки в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сп.Сингапай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(планируется создание 16 рабочих мест);</w:t>
      </w:r>
    </w:p>
    <w:p w14:paraId="4037302C" w14:textId="66ACA08B" w:rsidR="00A56369" w:rsidRPr="00403044" w:rsidRDefault="00122860" w:rsidP="00A563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ИП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Машарипов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FF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Х.Т.</w:t>
      </w:r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«Предоставление бытовых услуг в </w:t>
      </w:r>
      <w:proofErr w:type="spellStart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сп.Салым</w:t>
      </w:r>
      <w:proofErr w:type="spellEnd"/>
      <w:r w:rsidR="00A56369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(планируется создание 4 рабочих мест).</w:t>
      </w:r>
    </w:p>
    <w:p w14:paraId="007549A6" w14:textId="77777777" w:rsidR="002A3971" w:rsidRPr="00403044" w:rsidRDefault="002A3971" w:rsidP="005312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1DABC7" w14:textId="1605DED6" w:rsidR="00360B6A" w:rsidRPr="00403044" w:rsidRDefault="00360B6A" w:rsidP="008669C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Транспорт и связь</w:t>
      </w:r>
    </w:p>
    <w:p w14:paraId="6A53A97D" w14:textId="77777777" w:rsidR="00360B6A" w:rsidRPr="00403044" w:rsidRDefault="00360B6A" w:rsidP="005312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9A0318" w14:textId="278B88C2" w:rsidR="00360B6A" w:rsidRPr="00403044" w:rsidRDefault="00360B6A" w:rsidP="005312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Дорожная деятельность осуществля</w:t>
      </w:r>
      <w:r w:rsidR="0075445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ется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муниципальной программы</w:t>
      </w:r>
      <w:r w:rsidR="00811E75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Нефтеюганского района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транспортной системы». </w:t>
      </w:r>
    </w:p>
    <w:p w14:paraId="7D75771F" w14:textId="094FE8F7" w:rsidR="001A18DC" w:rsidRPr="00403044" w:rsidRDefault="00C61ADE" w:rsidP="005312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202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</w:t>
      </w:r>
      <w:r w:rsidR="00360B6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ротяженность автомобильных дорог общего пользования с твердым покрытием состави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360B6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585,5</w:t>
      </w:r>
      <w:r w:rsidR="00360B6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км, из них федерального значения </w:t>
      </w:r>
      <w:r w:rsidR="00D96851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860DC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27,4</w:t>
      </w:r>
      <w:r w:rsidR="00360B6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км, </w:t>
      </w:r>
      <w:r w:rsidR="00A97456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прогнозном периоде к 20</w:t>
      </w:r>
      <w:r w:rsidR="00860DC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97456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D96851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</w:t>
      </w:r>
      <w:r w:rsidR="00C44AD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96851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сохранятся на уровне 202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14:paraId="1E67E470" w14:textId="69CB3563" w:rsidR="00360B6A" w:rsidRPr="00403044" w:rsidRDefault="00360B6A" w:rsidP="005312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предоставляемых услуг связи </w:t>
      </w:r>
      <w:r w:rsidR="00C61AD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оценочно в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1A18D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C61AD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</w:t>
      </w:r>
      <w:r w:rsidR="00C61AD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103,6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</w:t>
      </w:r>
      <w:r w:rsidR="001A18D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рублей, </w:t>
      </w:r>
      <w:r w:rsidR="00C61AD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долгосрочном периоде до 20</w:t>
      </w:r>
      <w:r w:rsidR="00860DC0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объем предоставляемых услуг связи достигнет </w:t>
      </w:r>
      <w:r w:rsidR="001A18DC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0D1CFA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4,</w:t>
      </w:r>
      <w:r w:rsidR="009511AE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рублей. </w:t>
      </w:r>
    </w:p>
    <w:p w14:paraId="5F625282" w14:textId="21E00F7C" w:rsidR="00431CB0" w:rsidRPr="00403044" w:rsidRDefault="00E55A71" w:rsidP="008B106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14:paraId="06789184" w14:textId="3BAC57D2" w:rsidR="001A18DC" w:rsidRPr="00403044" w:rsidRDefault="001A18DC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Рынок товаров и услуг</w:t>
      </w:r>
    </w:p>
    <w:p w14:paraId="5A7330AB" w14:textId="77777777" w:rsidR="000D1CFA" w:rsidRPr="00403044" w:rsidRDefault="000D1CFA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01F0769" w14:textId="77777777" w:rsidR="000766E2" w:rsidRPr="00403044" w:rsidRDefault="001A18DC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Торговля и общественное питание</w:t>
      </w:r>
    </w:p>
    <w:p w14:paraId="116C0138" w14:textId="77777777" w:rsidR="00E55A71" w:rsidRPr="00403044" w:rsidRDefault="00E55A71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2082FA8" w14:textId="7DFD58D9" w:rsidR="002A3971" w:rsidRPr="00403044" w:rsidRDefault="00242993" w:rsidP="002A39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>В 2025 году о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>борот розничной торговли пищевыми продуктами, включая напитки, и табачны</w:t>
      </w:r>
      <w:r w:rsidRPr="00403044">
        <w:rPr>
          <w:rFonts w:ascii="Times New Roman" w:eastAsia="Calibri" w:hAnsi="Times New Roman" w:cs="Times New Roman"/>
          <w:sz w:val="26"/>
          <w:szCs w:val="26"/>
        </w:rPr>
        <w:t>е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 xml:space="preserve"> изделия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оценочно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 xml:space="preserve"> состави</w:t>
      </w:r>
      <w:r w:rsidRPr="00403044">
        <w:rPr>
          <w:rFonts w:ascii="Times New Roman" w:eastAsia="Calibri" w:hAnsi="Times New Roman" w:cs="Times New Roman"/>
          <w:sz w:val="26"/>
          <w:szCs w:val="26"/>
        </w:rPr>
        <w:t>т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eastAsia="Calibri" w:hAnsi="Times New Roman" w:cs="Times New Roman"/>
          <w:sz w:val="26"/>
          <w:szCs w:val="26"/>
        </w:rPr>
        <w:t>4 615,5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 xml:space="preserve"> млн. рублей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, снизившись на 1,8% в реальном выражении к уровню 2024 года в связи с сокращением потребительского спроса на товары в условиях жестокой денежно-кредитной </w:t>
      </w:r>
      <w:r w:rsidRPr="00403044">
        <w:rPr>
          <w:rFonts w:ascii="Times New Roman" w:eastAsia="Calibri" w:hAnsi="Times New Roman" w:cs="Times New Roman"/>
          <w:sz w:val="26"/>
          <w:szCs w:val="26"/>
        </w:rPr>
        <w:lastRenderedPageBreak/>
        <w:t>политики.</w:t>
      </w:r>
      <w:r w:rsidR="002A3971" w:rsidRPr="004030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A0227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долгосрочном периоде до 2032 года оборот розничной торговли достигнет 7 219,6 млн. рублей.</w:t>
      </w:r>
    </w:p>
    <w:p w14:paraId="3F1928DB" w14:textId="19F5841A" w:rsidR="002A3971" w:rsidRPr="00403044" w:rsidRDefault="002A3971" w:rsidP="002A39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Объем общественного питания по крупным и средним предприятиям </w:t>
      </w:r>
      <w:r w:rsidRPr="00403044">
        <w:rPr>
          <w:rFonts w:ascii="Times New Roman" w:eastAsia="Calibri" w:hAnsi="Times New Roman" w:cs="Times New Roman"/>
          <w:sz w:val="26"/>
          <w:szCs w:val="26"/>
        </w:rPr>
        <w:br/>
        <w:t>(без субъектов малого предпринимательства) за 202</w:t>
      </w:r>
      <w:r w:rsidR="009A5E03" w:rsidRPr="00403044">
        <w:rPr>
          <w:rFonts w:ascii="Times New Roman" w:eastAsia="Calibri" w:hAnsi="Times New Roman" w:cs="Times New Roman"/>
          <w:sz w:val="26"/>
          <w:szCs w:val="26"/>
        </w:rPr>
        <w:t>4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 составил </w:t>
      </w:r>
      <w:r w:rsidR="009A5E03" w:rsidRPr="00403044">
        <w:rPr>
          <w:rFonts w:ascii="Times New Roman" w:eastAsia="Calibri" w:hAnsi="Times New Roman" w:cs="Times New Roman"/>
          <w:sz w:val="26"/>
          <w:szCs w:val="26"/>
        </w:rPr>
        <w:t>2 383,2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млн. рублей или </w:t>
      </w:r>
      <w:r w:rsidR="009A5E03" w:rsidRPr="00403044">
        <w:rPr>
          <w:rFonts w:ascii="Times New Roman" w:eastAsia="Calibri" w:hAnsi="Times New Roman" w:cs="Times New Roman"/>
          <w:sz w:val="26"/>
          <w:szCs w:val="26"/>
        </w:rPr>
        <w:t>139,4</w:t>
      </w:r>
      <w:r w:rsidRPr="00403044">
        <w:rPr>
          <w:rFonts w:ascii="Times New Roman" w:eastAsia="Calibri" w:hAnsi="Times New Roman" w:cs="Times New Roman"/>
          <w:sz w:val="26"/>
          <w:szCs w:val="26"/>
        </w:rPr>
        <w:t>% к уровню 202</w:t>
      </w:r>
      <w:r w:rsidR="009A5E03" w:rsidRPr="00403044">
        <w:rPr>
          <w:rFonts w:ascii="Times New Roman" w:eastAsia="Calibri" w:hAnsi="Times New Roman" w:cs="Times New Roman"/>
          <w:sz w:val="26"/>
          <w:szCs w:val="26"/>
        </w:rPr>
        <w:t>3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года в сопоставимых ценах. По оценке в 202</w:t>
      </w:r>
      <w:r w:rsidR="00E56D70" w:rsidRPr="00403044">
        <w:rPr>
          <w:rFonts w:ascii="Times New Roman" w:eastAsia="Calibri" w:hAnsi="Times New Roman" w:cs="Times New Roman"/>
          <w:sz w:val="26"/>
          <w:szCs w:val="26"/>
        </w:rPr>
        <w:t>5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году ожидается рост объема общественного питания </w:t>
      </w:r>
      <w:r w:rsidR="00E56D70" w:rsidRPr="00403044">
        <w:rPr>
          <w:rFonts w:ascii="Times New Roman" w:eastAsia="Calibri" w:hAnsi="Times New Roman" w:cs="Times New Roman"/>
          <w:sz w:val="26"/>
          <w:szCs w:val="26"/>
        </w:rPr>
        <w:t>на 14,9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%, в прогнозном периоде показатель </w:t>
      </w:r>
      <w:r w:rsidR="009854BA" w:rsidRPr="00403044">
        <w:rPr>
          <w:rFonts w:ascii="Times New Roman" w:eastAsia="Calibri" w:hAnsi="Times New Roman" w:cs="Times New Roman"/>
          <w:sz w:val="26"/>
          <w:szCs w:val="26"/>
        </w:rPr>
        <w:t xml:space="preserve">увеличится до 4 463,0 млн. рублей или </w:t>
      </w:r>
      <w:r w:rsidR="00E56D70" w:rsidRPr="00403044">
        <w:rPr>
          <w:rFonts w:ascii="Times New Roman" w:eastAsia="Calibri" w:hAnsi="Times New Roman" w:cs="Times New Roman"/>
          <w:sz w:val="26"/>
          <w:szCs w:val="26"/>
        </w:rPr>
        <w:t>в 1,9 раз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по базовому варианту.</w:t>
      </w:r>
    </w:p>
    <w:p w14:paraId="7DD8CE12" w14:textId="77777777" w:rsidR="00330289" w:rsidRPr="00403044" w:rsidRDefault="00330289" w:rsidP="0053124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1AC30C" w14:textId="5BF269FC" w:rsidR="000766E2" w:rsidRPr="00403044" w:rsidRDefault="000766E2" w:rsidP="005312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Малое и среднее предпринимательство</w:t>
      </w:r>
    </w:p>
    <w:p w14:paraId="42B98E0F" w14:textId="77777777" w:rsidR="000766E2" w:rsidRPr="00403044" w:rsidRDefault="000766E2" w:rsidP="005312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8B8B58" w14:textId="1274EEE6" w:rsidR="002A3971" w:rsidRPr="00403044" w:rsidRDefault="002A3971" w:rsidP="002A397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В 202</w:t>
      </w:r>
      <w:r w:rsidR="0050211B" w:rsidRPr="00403044">
        <w:rPr>
          <w:rFonts w:ascii="Times New Roman" w:hAnsi="Times New Roman" w:cs="Times New Roman"/>
          <w:sz w:val="26"/>
          <w:szCs w:val="26"/>
        </w:rPr>
        <w:t>4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году число средних и малых предприятий, включая микропредприятия, без учета индивидуальных предпринимателей, составило 2</w:t>
      </w:r>
      <w:r w:rsidR="0050211B" w:rsidRPr="00403044">
        <w:rPr>
          <w:rFonts w:ascii="Times New Roman" w:hAnsi="Times New Roman" w:cs="Times New Roman"/>
          <w:sz w:val="26"/>
          <w:szCs w:val="26"/>
        </w:rPr>
        <w:t>11</w:t>
      </w:r>
      <w:r w:rsidRPr="00403044">
        <w:rPr>
          <w:rFonts w:ascii="Times New Roman" w:hAnsi="Times New Roman" w:cs="Times New Roman"/>
          <w:sz w:val="26"/>
          <w:szCs w:val="26"/>
        </w:rPr>
        <w:t xml:space="preserve"> единиц, с численностью работающих </w:t>
      </w:r>
      <w:r w:rsidR="0050211B" w:rsidRPr="00403044">
        <w:rPr>
          <w:rFonts w:ascii="Times New Roman" w:hAnsi="Times New Roman" w:cs="Times New Roman"/>
          <w:sz w:val="26"/>
          <w:szCs w:val="26"/>
        </w:rPr>
        <w:t>2 127</w:t>
      </w:r>
      <w:r w:rsidRPr="00403044">
        <w:rPr>
          <w:rFonts w:ascii="Times New Roman" w:hAnsi="Times New Roman" w:cs="Times New Roman"/>
          <w:sz w:val="26"/>
          <w:szCs w:val="26"/>
        </w:rPr>
        <w:t xml:space="preserve"> человек. В 202</w:t>
      </w:r>
      <w:r w:rsidR="0050211B" w:rsidRPr="00403044">
        <w:rPr>
          <w:rFonts w:ascii="Times New Roman" w:hAnsi="Times New Roman" w:cs="Times New Roman"/>
          <w:sz w:val="26"/>
          <w:szCs w:val="26"/>
        </w:rPr>
        <w:t>5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году по оценочным данным число предприятий </w:t>
      </w:r>
      <w:r w:rsidR="0050211B" w:rsidRPr="00403044">
        <w:rPr>
          <w:rFonts w:ascii="Times New Roman" w:hAnsi="Times New Roman" w:cs="Times New Roman"/>
          <w:sz w:val="26"/>
          <w:szCs w:val="26"/>
        </w:rPr>
        <w:t>сократится на</w:t>
      </w:r>
      <w:r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50211B" w:rsidRPr="00403044">
        <w:rPr>
          <w:rFonts w:ascii="Times New Roman" w:hAnsi="Times New Roman" w:cs="Times New Roman"/>
          <w:sz w:val="26"/>
          <w:szCs w:val="26"/>
        </w:rPr>
        <w:t>6</w:t>
      </w:r>
      <w:r w:rsidRPr="00403044">
        <w:rPr>
          <w:rFonts w:ascii="Times New Roman" w:hAnsi="Times New Roman" w:cs="Times New Roman"/>
          <w:sz w:val="26"/>
          <w:szCs w:val="26"/>
        </w:rPr>
        <w:t xml:space="preserve"> единиц, </w:t>
      </w:r>
      <w:r w:rsidR="0050211B" w:rsidRPr="00403044">
        <w:rPr>
          <w:rFonts w:ascii="Times New Roman" w:hAnsi="Times New Roman" w:cs="Times New Roman"/>
          <w:sz w:val="26"/>
          <w:szCs w:val="26"/>
        </w:rPr>
        <w:t>а</w:t>
      </w:r>
      <w:r w:rsidRPr="00403044">
        <w:rPr>
          <w:rFonts w:ascii="Times New Roman" w:hAnsi="Times New Roman" w:cs="Times New Roman"/>
          <w:sz w:val="26"/>
          <w:szCs w:val="26"/>
        </w:rPr>
        <w:t xml:space="preserve"> численность работающих </w:t>
      </w:r>
      <w:r w:rsidR="0050211B" w:rsidRPr="00403044">
        <w:rPr>
          <w:rFonts w:ascii="Times New Roman" w:hAnsi="Times New Roman" w:cs="Times New Roman"/>
          <w:sz w:val="26"/>
          <w:szCs w:val="26"/>
        </w:rPr>
        <w:t>составит 2 159</w:t>
      </w:r>
      <w:r w:rsidRPr="00403044">
        <w:rPr>
          <w:rFonts w:ascii="Times New Roman" w:hAnsi="Times New Roman" w:cs="Times New Roman"/>
          <w:sz w:val="26"/>
          <w:szCs w:val="26"/>
        </w:rPr>
        <w:t xml:space="preserve"> человек. В прогнозном периоде к 203</w:t>
      </w:r>
      <w:r w:rsidR="0050211B" w:rsidRPr="00403044">
        <w:rPr>
          <w:rFonts w:ascii="Times New Roman" w:hAnsi="Times New Roman" w:cs="Times New Roman"/>
          <w:sz w:val="26"/>
          <w:szCs w:val="26"/>
        </w:rPr>
        <w:t>2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году ожидается увеличение количества предприятий до 2</w:t>
      </w:r>
      <w:r w:rsidR="0050211B" w:rsidRPr="00403044">
        <w:rPr>
          <w:rFonts w:ascii="Times New Roman" w:hAnsi="Times New Roman" w:cs="Times New Roman"/>
          <w:sz w:val="26"/>
          <w:szCs w:val="26"/>
        </w:rPr>
        <w:t>31</w:t>
      </w:r>
      <w:r w:rsidRPr="00403044">
        <w:rPr>
          <w:rFonts w:ascii="Times New Roman" w:hAnsi="Times New Roman" w:cs="Times New Roman"/>
          <w:sz w:val="26"/>
          <w:szCs w:val="26"/>
        </w:rPr>
        <w:t xml:space="preserve"> единиц</w:t>
      </w:r>
      <w:r w:rsidR="0050211B" w:rsidRPr="00403044">
        <w:rPr>
          <w:rFonts w:ascii="Times New Roman" w:hAnsi="Times New Roman" w:cs="Times New Roman"/>
          <w:sz w:val="26"/>
          <w:szCs w:val="26"/>
        </w:rPr>
        <w:t>ы</w:t>
      </w:r>
      <w:r w:rsidRPr="00403044">
        <w:rPr>
          <w:rFonts w:ascii="Times New Roman" w:hAnsi="Times New Roman" w:cs="Times New Roman"/>
          <w:sz w:val="26"/>
          <w:szCs w:val="26"/>
        </w:rPr>
        <w:t xml:space="preserve">, с численностью работающих </w:t>
      </w:r>
      <w:r w:rsidR="0050211B" w:rsidRPr="00403044">
        <w:rPr>
          <w:rFonts w:ascii="Times New Roman" w:hAnsi="Times New Roman" w:cs="Times New Roman"/>
          <w:sz w:val="26"/>
          <w:szCs w:val="26"/>
        </w:rPr>
        <w:t>2 277</w:t>
      </w:r>
      <w:r w:rsidRPr="00403044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14:paraId="30ABFEDF" w14:textId="0EBDC35C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Нефтеюганского района</w:t>
      </w:r>
    </w:p>
    <w:p w14:paraId="10D90F56" w14:textId="77777777" w:rsidR="00EE41D2" w:rsidRPr="00403044" w:rsidRDefault="00EE41D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5D7B7D" w14:textId="02E7C765" w:rsidR="00432ADC" w:rsidRPr="00403044" w:rsidRDefault="00432ADC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</w:t>
      </w:r>
    </w:p>
    <w:p w14:paraId="0A575962" w14:textId="77777777" w:rsidR="00432ADC" w:rsidRPr="00403044" w:rsidRDefault="00432ADC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1BBC1E" w14:textId="77777777" w:rsidR="00933B98" w:rsidRPr="00403044" w:rsidRDefault="00933B98" w:rsidP="00933B98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Общий ожидаемый объем доходов бюджета Нефтеюганского района на 2025 год выше уровня 2024 года на 9,0% (+ 803,1 млн. рублей) и составляет 9 708,9 млн. рублей. Ожидаемая оценка поступления доходов в бюджет Нефтеюганского района на 2025 год увеличена по сравнению с предыдущим годом в связи с фактическим поступлением платежей по искам о возмещении вреда, причиненного окружающей среде и безвозмездных поступлений.</w:t>
      </w:r>
    </w:p>
    <w:p w14:paraId="720CD0DE" w14:textId="77777777" w:rsidR="00933B98" w:rsidRPr="00403044" w:rsidRDefault="00933B98" w:rsidP="00933B98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eastAsia="Courier New" w:hAnsi="Times New Roman" w:cs="Times New Roman"/>
          <w:sz w:val="26"/>
          <w:szCs w:val="26"/>
        </w:rPr>
        <w:t xml:space="preserve">Консервативный вариант (вариант 1) прогноза на 2026 - 2027 годы составлен на </w:t>
      </w:r>
      <w:r w:rsidRPr="00403044">
        <w:rPr>
          <w:rFonts w:ascii="Times New Roman" w:hAnsi="Times New Roman" w:cs="Times New Roman"/>
          <w:sz w:val="26"/>
          <w:szCs w:val="26"/>
        </w:rPr>
        <w:t xml:space="preserve">основании решения Думы Нефтеюганского района от 26.11.2024 № 1100 «О бюджете Нефтеюганского района на 2025 год и плановый период 2026 и 2027 годов». </w:t>
      </w:r>
    </w:p>
    <w:p w14:paraId="70B5CC28" w14:textId="77777777" w:rsidR="00933B98" w:rsidRPr="00403044" w:rsidRDefault="00933B98" w:rsidP="00933B98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Базовый вариант (вариант 2) прогноза на 2026 - 2028 годы сформирован на основе прогнозируемых доходов бюджета, предоставленных главными администраторами доходов Нефтеюганского района, при составлении проекта бюджета Нефтеюганского района на 2026 и плановый период 2027 и 2028 годов.</w:t>
      </w:r>
    </w:p>
    <w:p w14:paraId="2CCD0EE8" w14:textId="5402F222" w:rsidR="00AA518B" w:rsidRPr="00403044" w:rsidRDefault="00933B98" w:rsidP="005100FA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Ожидаемый объем доходов бюджета базового варианта сложился выше уровня консервативного варианта в связи с увеличением безвозмездных поступлений от других бюджетов бюджетной системы Российской Федерации. </w:t>
      </w:r>
    </w:p>
    <w:p w14:paraId="5C99D998" w14:textId="77777777" w:rsidR="008E3A4D" w:rsidRPr="00403044" w:rsidRDefault="008E3A4D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6AD7DE" w14:textId="2CD40393" w:rsidR="009418B4" w:rsidRPr="00403044" w:rsidRDefault="009418B4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</w:t>
      </w:r>
    </w:p>
    <w:p w14:paraId="1FE85E0E" w14:textId="77777777" w:rsidR="009418B4" w:rsidRPr="00403044" w:rsidRDefault="009418B4" w:rsidP="005312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17B221" w14:textId="258BFDDF" w:rsidR="00933B98" w:rsidRPr="00403044" w:rsidRDefault="00933B98" w:rsidP="00933B9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3044">
        <w:rPr>
          <w:rFonts w:ascii="Times New Roman" w:hAnsi="Times New Roman" w:cs="Times New Roman"/>
          <w:bCs/>
          <w:sz w:val="26"/>
          <w:szCs w:val="26"/>
        </w:rPr>
        <w:t>Объем планируемых расходов бюджета Нефтеюганского района в 2025 году составит 11 613,2 млн. рублей (в том числе за счёт остатков на 01.01.2025 1 621,4 млн. рублей), что больше факта отчетного 2024 года (8 903,3 млн. рублей) на 2 709,9 млн. рублей или на 30,4%</w:t>
      </w:r>
      <w:r w:rsidRPr="00403044">
        <w:rPr>
          <w:rFonts w:ascii="Times New Roman" w:hAnsi="Times New Roman" w:cs="Times New Roman"/>
          <w:sz w:val="26"/>
          <w:szCs w:val="26"/>
        </w:rPr>
        <w:t>.</w:t>
      </w:r>
    </w:p>
    <w:p w14:paraId="1F1977B4" w14:textId="77777777" w:rsidR="00933B98" w:rsidRPr="00403044" w:rsidRDefault="00933B98" w:rsidP="00933B9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lastRenderedPageBreak/>
        <w:t xml:space="preserve">           Реализация бюджетной политики Нефтеюганского района в 2026-2032 годах в части формирования расходов бюджета Нефтеюганского района направлена на выполнение указов Президента Российской Федерации, решение задач и достижение национальных целей, обозначенных Президентом Российской Федерации, обеспечение стабильности и сбалансированности бюджета.</w:t>
      </w:r>
    </w:p>
    <w:p w14:paraId="5EDBEB98" w14:textId="77777777" w:rsidR="00933B98" w:rsidRPr="00403044" w:rsidRDefault="00933B98" w:rsidP="00933B9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3044">
        <w:rPr>
          <w:rFonts w:ascii="Times New Roman" w:hAnsi="Times New Roman" w:cs="Times New Roman"/>
          <w:bCs/>
          <w:sz w:val="26"/>
          <w:szCs w:val="26"/>
        </w:rPr>
        <w:t xml:space="preserve">Структура расходной части бюджета Нефтеюганского района сформирована с преобладанием социальных расходов, включающие в себя расходы в сфере образования, культуры, молодёжной политики, физической культуры и спорта, социальной политики. </w:t>
      </w:r>
    </w:p>
    <w:p w14:paraId="35E9FDD0" w14:textId="77777777" w:rsidR="00933B98" w:rsidRPr="00403044" w:rsidRDefault="00933B98" w:rsidP="00933B9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3044">
        <w:rPr>
          <w:rFonts w:ascii="Times New Roman" w:hAnsi="Times New Roman" w:cs="Times New Roman"/>
          <w:bCs/>
          <w:sz w:val="26"/>
          <w:szCs w:val="26"/>
        </w:rPr>
        <w:t>Основными расходами в отчетном периоде в общей сумме расходов стали: образование (25,3%), жилищно-коммунальное хозяйство (25,7%), охрана окружающей среды (19%), общегосударственные вопросы (8%), национальная экономика (4.4%), культура, кинематография (5,6%), физическая культура и спорт (2,2%).</w:t>
      </w:r>
    </w:p>
    <w:p w14:paraId="6CBAD500" w14:textId="77777777" w:rsidR="00933B98" w:rsidRPr="00403044" w:rsidRDefault="00933B98" w:rsidP="00933B9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В текущем году и прогнозном периоде в расходах бюджета Нефтеюганского района предусмотрены бюджетные ассигнования на обеспечение исполнения решений судов и предписаний надзорных органов, а также бюджетные ассигнования для капитальных вложений в объекты муниципальной собственности, ремонта объектов муниципальной собственности, подготовки предпроектных и проектно-изыскательских работ.</w:t>
      </w:r>
    </w:p>
    <w:p w14:paraId="6A859996" w14:textId="407EFC96" w:rsidR="00933B98" w:rsidRPr="00403044" w:rsidRDefault="00933B98" w:rsidP="00933B9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ab/>
        <w:t xml:space="preserve">Структуру муниципального долга Нефтеюганского района составляют бюджетные кредиты, полученные из бюджета Ханты-Мансийского автономного округа-Югры на финансирование дефицита бюджета. В отчетном периоде муниципальный долг составил 362,7 млн. рублей. Расходы на обслуживание долговых обязательств составили 0,311 млн. рублей. </w:t>
      </w:r>
    </w:p>
    <w:p w14:paraId="0B1EF09B" w14:textId="75C0180A" w:rsidR="00F06DEB" w:rsidRPr="00403044" w:rsidRDefault="00F06DEB" w:rsidP="00F06D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4768412" w14:textId="1F7DD146" w:rsidR="000766E2" w:rsidRPr="00403044" w:rsidRDefault="000766E2" w:rsidP="00C61ADE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 сектор</w:t>
      </w:r>
    </w:p>
    <w:p w14:paraId="11B580D5" w14:textId="05EBFB96" w:rsidR="00113202" w:rsidRPr="00403044" w:rsidRDefault="0011320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Производственная деятельность</w:t>
      </w:r>
    </w:p>
    <w:p w14:paraId="7B1C1A22" w14:textId="77777777" w:rsidR="00EA20E3" w:rsidRPr="00403044" w:rsidRDefault="00EA20E3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394CC9" w14:textId="6848FE14" w:rsidR="00C03FA8" w:rsidRPr="00403044" w:rsidRDefault="00C03FA8" w:rsidP="00632D7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Представлены данные Нефтеюганских районных муниципальных унитарных предприятий – ПМУП «Управление тепловодоснабжения» и хозяйствующего общества, 100% доля (акций) которого находится в собственности муниципального образования Нефтеюганский район – ООО «Центральная районная аптека».</w:t>
      </w:r>
    </w:p>
    <w:p w14:paraId="6AC166C9" w14:textId="1392C709" w:rsidR="002503FD" w:rsidRPr="00403044" w:rsidRDefault="00D47839" w:rsidP="00632D7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Производство товаров и услуг предприятиями муниципальной формы собственности в 20</w:t>
      </w:r>
      <w:r w:rsidR="00E521B1" w:rsidRPr="00403044">
        <w:rPr>
          <w:rFonts w:ascii="Times New Roman" w:hAnsi="Times New Roman" w:cs="Times New Roman"/>
          <w:sz w:val="26"/>
          <w:szCs w:val="26"/>
        </w:rPr>
        <w:t>2</w:t>
      </w:r>
      <w:r w:rsidR="002122F5" w:rsidRPr="00403044">
        <w:rPr>
          <w:rFonts w:ascii="Times New Roman" w:hAnsi="Times New Roman" w:cs="Times New Roman"/>
          <w:sz w:val="26"/>
          <w:szCs w:val="26"/>
        </w:rPr>
        <w:t>4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году составило </w:t>
      </w:r>
      <w:r w:rsidR="002122F5" w:rsidRPr="00403044">
        <w:rPr>
          <w:rFonts w:ascii="Times New Roman" w:hAnsi="Times New Roman" w:cs="Times New Roman"/>
          <w:sz w:val="26"/>
          <w:szCs w:val="26"/>
        </w:rPr>
        <w:t>1 022,9</w:t>
      </w:r>
      <w:r w:rsidR="008E3A4D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E521B1" w:rsidRPr="00403044">
        <w:rPr>
          <w:rFonts w:ascii="Times New Roman" w:hAnsi="Times New Roman" w:cs="Times New Roman"/>
          <w:sz w:val="26"/>
          <w:szCs w:val="26"/>
        </w:rPr>
        <w:t>млн.</w:t>
      </w:r>
      <w:r w:rsidR="008E3A4D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E521B1" w:rsidRPr="00403044">
        <w:rPr>
          <w:rFonts w:ascii="Times New Roman" w:hAnsi="Times New Roman" w:cs="Times New Roman"/>
          <w:sz w:val="26"/>
          <w:szCs w:val="26"/>
        </w:rPr>
        <w:t>рублей</w:t>
      </w:r>
      <w:r w:rsidR="00C61ADE" w:rsidRPr="00403044">
        <w:rPr>
          <w:rFonts w:ascii="Times New Roman" w:hAnsi="Times New Roman" w:cs="Times New Roman"/>
          <w:sz w:val="26"/>
          <w:szCs w:val="26"/>
        </w:rPr>
        <w:t xml:space="preserve"> или </w:t>
      </w:r>
      <w:r w:rsidR="002122F5" w:rsidRPr="00403044">
        <w:rPr>
          <w:rFonts w:ascii="Times New Roman" w:hAnsi="Times New Roman" w:cs="Times New Roman"/>
          <w:sz w:val="26"/>
          <w:szCs w:val="26"/>
        </w:rPr>
        <w:t>115,5</w:t>
      </w:r>
      <w:r w:rsidR="00C61ADE" w:rsidRPr="00403044">
        <w:rPr>
          <w:rFonts w:ascii="Times New Roman" w:hAnsi="Times New Roman" w:cs="Times New Roman"/>
          <w:sz w:val="26"/>
          <w:szCs w:val="26"/>
        </w:rPr>
        <w:t>% к уровню 202</w:t>
      </w:r>
      <w:r w:rsidR="002122F5" w:rsidRPr="00403044">
        <w:rPr>
          <w:rFonts w:ascii="Times New Roman" w:hAnsi="Times New Roman" w:cs="Times New Roman"/>
          <w:sz w:val="26"/>
          <w:szCs w:val="26"/>
        </w:rPr>
        <w:t>3</w:t>
      </w:r>
      <w:r w:rsidR="00C61ADE" w:rsidRPr="00403044">
        <w:rPr>
          <w:rFonts w:ascii="Times New Roman" w:hAnsi="Times New Roman" w:cs="Times New Roman"/>
          <w:sz w:val="26"/>
          <w:szCs w:val="26"/>
        </w:rPr>
        <w:t xml:space="preserve"> года</w:t>
      </w:r>
      <w:r w:rsidR="002122F5" w:rsidRPr="00403044">
        <w:rPr>
          <w:rFonts w:ascii="Times New Roman" w:hAnsi="Times New Roman" w:cs="Times New Roman"/>
          <w:sz w:val="26"/>
          <w:szCs w:val="26"/>
        </w:rPr>
        <w:t>.</w:t>
      </w:r>
      <w:r w:rsidR="00C61ADE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hAnsi="Times New Roman" w:cs="Times New Roman"/>
          <w:sz w:val="26"/>
          <w:szCs w:val="26"/>
        </w:rPr>
        <w:t>По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hAnsi="Times New Roman" w:cs="Times New Roman"/>
          <w:sz w:val="26"/>
          <w:szCs w:val="26"/>
        </w:rPr>
        <w:t>оценочным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hAnsi="Times New Roman" w:cs="Times New Roman"/>
          <w:sz w:val="26"/>
          <w:szCs w:val="26"/>
        </w:rPr>
        <w:t>данным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hAnsi="Times New Roman" w:cs="Times New Roman"/>
          <w:sz w:val="26"/>
          <w:szCs w:val="26"/>
        </w:rPr>
        <w:t>в 202</w:t>
      </w:r>
      <w:r w:rsidR="002122F5" w:rsidRPr="00403044">
        <w:rPr>
          <w:rFonts w:ascii="Times New Roman" w:hAnsi="Times New Roman" w:cs="Times New Roman"/>
          <w:sz w:val="26"/>
          <w:szCs w:val="26"/>
        </w:rPr>
        <w:t>5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году показатель </w:t>
      </w:r>
      <w:r w:rsidR="002122F5" w:rsidRPr="00403044">
        <w:rPr>
          <w:rFonts w:ascii="Times New Roman" w:hAnsi="Times New Roman" w:cs="Times New Roman"/>
          <w:sz w:val="26"/>
          <w:szCs w:val="26"/>
        </w:rPr>
        <w:t>сократится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 на </w:t>
      </w:r>
      <w:r w:rsidR="002122F5" w:rsidRPr="00403044">
        <w:rPr>
          <w:rFonts w:ascii="Times New Roman" w:hAnsi="Times New Roman" w:cs="Times New Roman"/>
          <w:sz w:val="26"/>
          <w:szCs w:val="26"/>
        </w:rPr>
        <w:t>6,4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% и </w:t>
      </w:r>
      <w:r w:rsidRPr="00403044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2122F5" w:rsidRPr="00403044">
        <w:rPr>
          <w:rFonts w:ascii="Times New Roman" w:hAnsi="Times New Roman" w:cs="Times New Roman"/>
          <w:sz w:val="26"/>
          <w:szCs w:val="26"/>
        </w:rPr>
        <w:t>957,9</w:t>
      </w:r>
      <w:r w:rsidR="008E3A4D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6E34F1" w:rsidRPr="00403044">
        <w:rPr>
          <w:rFonts w:ascii="Times New Roman" w:hAnsi="Times New Roman" w:cs="Times New Roman"/>
          <w:sz w:val="26"/>
          <w:szCs w:val="26"/>
        </w:rPr>
        <w:t>млн. рублей</w:t>
      </w:r>
      <w:r w:rsidR="00632D76" w:rsidRPr="00403044">
        <w:rPr>
          <w:rFonts w:ascii="Times New Roman" w:hAnsi="Times New Roman" w:cs="Times New Roman"/>
          <w:sz w:val="26"/>
          <w:szCs w:val="26"/>
        </w:rPr>
        <w:t xml:space="preserve">, </w:t>
      </w:r>
      <w:r w:rsidR="002503FD" w:rsidRPr="00403044">
        <w:rPr>
          <w:rFonts w:ascii="Times New Roman" w:hAnsi="Times New Roman" w:cs="Times New Roman"/>
          <w:sz w:val="26"/>
          <w:szCs w:val="26"/>
        </w:rPr>
        <w:t>в долгосрочном периоде к 20</w:t>
      </w:r>
      <w:r w:rsidR="00C03FA8" w:rsidRPr="00403044">
        <w:rPr>
          <w:rFonts w:ascii="Times New Roman" w:hAnsi="Times New Roman" w:cs="Times New Roman"/>
          <w:sz w:val="26"/>
          <w:szCs w:val="26"/>
        </w:rPr>
        <w:t>3</w:t>
      </w:r>
      <w:r w:rsidR="002122F5" w:rsidRPr="00403044">
        <w:rPr>
          <w:rFonts w:ascii="Times New Roman" w:hAnsi="Times New Roman" w:cs="Times New Roman"/>
          <w:sz w:val="26"/>
          <w:szCs w:val="26"/>
        </w:rPr>
        <w:t>2</w:t>
      </w:r>
      <w:r w:rsidR="002503FD" w:rsidRPr="00403044">
        <w:rPr>
          <w:rFonts w:ascii="Times New Roman" w:hAnsi="Times New Roman" w:cs="Times New Roman"/>
          <w:sz w:val="26"/>
          <w:szCs w:val="26"/>
        </w:rPr>
        <w:t xml:space="preserve"> году прогнозируется рост показателя до </w:t>
      </w:r>
      <w:r w:rsidR="002122F5" w:rsidRPr="00403044">
        <w:rPr>
          <w:rFonts w:ascii="Times New Roman" w:hAnsi="Times New Roman" w:cs="Times New Roman"/>
          <w:sz w:val="26"/>
          <w:szCs w:val="26"/>
        </w:rPr>
        <w:t>972,9</w:t>
      </w:r>
      <w:r w:rsidR="002503FD" w:rsidRPr="00403044">
        <w:rPr>
          <w:rFonts w:ascii="Times New Roman" w:hAnsi="Times New Roman" w:cs="Times New Roman"/>
          <w:sz w:val="26"/>
          <w:szCs w:val="26"/>
        </w:rPr>
        <w:t xml:space="preserve"> млн. рублей. </w:t>
      </w:r>
    </w:p>
    <w:p w14:paraId="189110FA" w14:textId="187E7599" w:rsidR="002503FD" w:rsidRPr="00403044" w:rsidRDefault="002503FD" w:rsidP="00632D7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предприятий муниципальной формы собственности в долгосрочном периоде</w:t>
      </w:r>
      <w:r w:rsidR="00C03FA8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2122F5" w:rsidRPr="00403044">
        <w:rPr>
          <w:rFonts w:ascii="Times New Roman" w:hAnsi="Times New Roman" w:cs="Times New Roman"/>
          <w:sz w:val="26"/>
          <w:szCs w:val="26"/>
        </w:rPr>
        <w:t>увеличится</w:t>
      </w:r>
      <w:r w:rsidRPr="00403044">
        <w:rPr>
          <w:rFonts w:ascii="Times New Roman" w:hAnsi="Times New Roman" w:cs="Times New Roman"/>
          <w:sz w:val="26"/>
          <w:szCs w:val="26"/>
        </w:rPr>
        <w:t xml:space="preserve"> до </w:t>
      </w:r>
      <w:r w:rsidR="002122F5" w:rsidRPr="00403044">
        <w:rPr>
          <w:rFonts w:ascii="Times New Roman" w:hAnsi="Times New Roman" w:cs="Times New Roman"/>
          <w:sz w:val="26"/>
          <w:szCs w:val="26"/>
        </w:rPr>
        <w:t xml:space="preserve">767 </w:t>
      </w:r>
      <w:r w:rsidRPr="00403044">
        <w:rPr>
          <w:rFonts w:ascii="Times New Roman" w:hAnsi="Times New Roman" w:cs="Times New Roman"/>
          <w:sz w:val="26"/>
          <w:szCs w:val="26"/>
        </w:rPr>
        <w:t>человек.</w:t>
      </w:r>
    </w:p>
    <w:p w14:paraId="48BFADE5" w14:textId="77777777" w:rsidR="003529BD" w:rsidRPr="00403044" w:rsidRDefault="003529BD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4F555" w14:textId="77777777" w:rsidR="005100FA" w:rsidRPr="00403044" w:rsidRDefault="005100F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7C7EF69D" w14:textId="100FE586" w:rsidR="00113202" w:rsidRPr="00403044" w:rsidRDefault="00113202" w:rsidP="005312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Эффективность использования муниципальной собственности</w:t>
      </w:r>
    </w:p>
    <w:p w14:paraId="2DC7EFBB" w14:textId="77777777" w:rsidR="00113202" w:rsidRPr="00403044" w:rsidRDefault="00113202" w:rsidP="005312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0D5B54" w14:textId="2C14B9E8" w:rsidR="001D0AD7" w:rsidRPr="00403044" w:rsidRDefault="00113202" w:rsidP="005234A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Показатель «Доходы, полученные от продажи имущества, находящегося </w:t>
      </w:r>
      <w:r w:rsidR="00531248" w:rsidRPr="00403044">
        <w:rPr>
          <w:rFonts w:ascii="Times New Roman" w:hAnsi="Times New Roman" w:cs="Times New Roman"/>
          <w:sz w:val="26"/>
          <w:szCs w:val="26"/>
        </w:rPr>
        <w:br/>
      </w:r>
      <w:r w:rsidRPr="00403044">
        <w:rPr>
          <w:rFonts w:ascii="Times New Roman" w:hAnsi="Times New Roman" w:cs="Times New Roman"/>
          <w:sz w:val="26"/>
          <w:szCs w:val="26"/>
        </w:rPr>
        <w:t xml:space="preserve">в муниципальной собственности» </w:t>
      </w:r>
      <w:r w:rsidR="00632D76" w:rsidRPr="00403044">
        <w:rPr>
          <w:rFonts w:ascii="Times New Roman" w:hAnsi="Times New Roman" w:cs="Times New Roman"/>
          <w:sz w:val="26"/>
          <w:szCs w:val="26"/>
        </w:rPr>
        <w:t>указан на основании прогнозного плана (программы) приватизации муниципального имущества, утвержденного решением Думы Нефтеюганского района от 31.01.2024 № 1005, а также анализа поступлений денежных средств от оплаты по договорам купли-продажи квартир в соответствии с графиками платежей.</w:t>
      </w:r>
    </w:p>
    <w:p w14:paraId="0E1B0965" w14:textId="77777777" w:rsidR="00632D76" w:rsidRPr="00403044" w:rsidRDefault="00632D76" w:rsidP="00632D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5A411" w14:textId="77777777" w:rsidR="001D0AD7" w:rsidRPr="00403044" w:rsidRDefault="001D0AD7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Инвестиционная деятельность</w:t>
      </w:r>
    </w:p>
    <w:p w14:paraId="0F24185D" w14:textId="7259D2A4" w:rsidR="00113202" w:rsidRPr="00403044" w:rsidRDefault="00113202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C768BF" w14:textId="3A1132FB" w:rsidR="008D5A70" w:rsidRPr="00403044" w:rsidRDefault="00632D76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П</w:t>
      </w:r>
      <w:r w:rsidR="008D5A70" w:rsidRPr="00403044">
        <w:rPr>
          <w:rFonts w:ascii="Times New Roman" w:hAnsi="Times New Roman" w:cs="Times New Roman"/>
          <w:sz w:val="26"/>
          <w:szCs w:val="26"/>
        </w:rPr>
        <w:t>оказател</w:t>
      </w:r>
      <w:r w:rsidR="00507AFA" w:rsidRPr="00403044">
        <w:rPr>
          <w:rFonts w:ascii="Times New Roman" w:hAnsi="Times New Roman" w:cs="Times New Roman"/>
          <w:sz w:val="26"/>
          <w:szCs w:val="26"/>
        </w:rPr>
        <w:t>ь</w:t>
      </w:r>
      <w:r w:rsidR="008D5A70" w:rsidRPr="00403044">
        <w:rPr>
          <w:rFonts w:ascii="Times New Roman" w:hAnsi="Times New Roman" w:cs="Times New Roman"/>
          <w:sz w:val="26"/>
          <w:szCs w:val="26"/>
        </w:rPr>
        <w:t xml:space="preserve"> «Инвестиции в основной капитал организаций муниципальной формы собственности» </w:t>
      </w:r>
      <w:r w:rsidR="00507AFA" w:rsidRPr="00403044">
        <w:rPr>
          <w:rFonts w:ascii="Times New Roman" w:hAnsi="Times New Roman" w:cs="Times New Roman"/>
          <w:sz w:val="26"/>
          <w:szCs w:val="26"/>
        </w:rPr>
        <w:t xml:space="preserve">в соответствии с инвестиционными программами, утвержденными </w:t>
      </w:r>
      <w:proofErr w:type="spellStart"/>
      <w:r w:rsidRPr="00403044">
        <w:rPr>
          <w:rFonts w:ascii="Times New Roman" w:hAnsi="Times New Roman" w:cs="Times New Roman"/>
          <w:sz w:val="26"/>
          <w:szCs w:val="26"/>
        </w:rPr>
        <w:t>Пойковск</w:t>
      </w:r>
      <w:r w:rsidR="00507AFA" w:rsidRPr="00403044">
        <w:rPr>
          <w:rFonts w:ascii="Times New Roman" w:hAnsi="Times New Roman" w:cs="Times New Roman"/>
          <w:sz w:val="26"/>
          <w:szCs w:val="26"/>
        </w:rPr>
        <w:t>им</w:t>
      </w:r>
      <w:proofErr w:type="spellEnd"/>
      <w:r w:rsidRPr="00403044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07AFA" w:rsidRPr="00403044">
        <w:rPr>
          <w:rFonts w:ascii="Times New Roman" w:hAnsi="Times New Roman" w:cs="Times New Roman"/>
          <w:sz w:val="26"/>
          <w:szCs w:val="26"/>
        </w:rPr>
        <w:t>ым</w:t>
      </w:r>
      <w:r w:rsidRPr="00403044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507AFA" w:rsidRPr="00403044">
        <w:rPr>
          <w:rFonts w:ascii="Times New Roman" w:hAnsi="Times New Roman" w:cs="Times New Roman"/>
          <w:sz w:val="26"/>
          <w:szCs w:val="26"/>
        </w:rPr>
        <w:t>ым</w:t>
      </w:r>
      <w:r w:rsidRPr="00403044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507AFA" w:rsidRPr="00403044">
        <w:rPr>
          <w:rFonts w:ascii="Times New Roman" w:hAnsi="Times New Roman" w:cs="Times New Roman"/>
          <w:sz w:val="26"/>
          <w:szCs w:val="26"/>
        </w:rPr>
        <w:t>ем</w:t>
      </w:r>
      <w:r w:rsidRPr="00403044">
        <w:rPr>
          <w:rFonts w:ascii="Times New Roman" w:hAnsi="Times New Roman" w:cs="Times New Roman"/>
          <w:sz w:val="26"/>
          <w:szCs w:val="26"/>
        </w:rPr>
        <w:t xml:space="preserve"> «Управление тепловодоснабжения» и ООО «Центральная районная аптека»</w:t>
      </w:r>
      <w:r w:rsidR="00507AFA" w:rsidRPr="00403044">
        <w:rPr>
          <w:rFonts w:ascii="Times New Roman" w:hAnsi="Times New Roman" w:cs="Times New Roman"/>
          <w:sz w:val="26"/>
          <w:szCs w:val="26"/>
        </w:rPr>
        <w:t>.</w:t>
      </w:r>
      <w:r w:rsidRPr="0040304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37EE01F" w14:textId="0C293656" w:rsidR="00E21206" w:rsidRPr="00403044" w:rsidRDefault="00E21206" w:rsidP="005312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238AAE" w14:textId="77777777" w:rsidR="005100FA" w:rsidRPr="00403044" w:rsidRDefault="005100FA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55258C" w14:textId="2E77E89D" w:rsidR="00E21206" w:rsidRPr="00403044" w:rsidRDefault="00E21206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Отрасли социальной сферы</w:t>
      </w:r>
    </w:p>
    <w:p w14:paraId="1C66026F" w14:textId="77777777" w:rsidR="00AA518B" w:rsidRPr="00403044" w:rsidRDefault="00AA518B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B8E5AAE" w14:textId="1AC54147" w:rsidR="00E21206" w:rsidRPr="00403044" w:rsidRDefault="00E21206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Образование</w:t>
      </w:r>
    </w:p>
    <w:p w14:paraId="5F399190" w14:textId="77777777" w:rsidR="00E21206" w:rsidRPr="00403044" w:rsidRDefault="00E21206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9BEAE7B" w14:textId="261BDA13" w:rsidR="00E21206" w:rsidRPr="00403044" w:rsidRDefault="00AA518B" w:rsidP="00E8145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202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 с</w:t>
      </w:r>
      <w:r w:rsidR="00E21206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оциальная сфера Нефтеюганского района представлена </w:t>
      </w:r>
      <w:r w:rsidR="00E81458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E21206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учреждениями образования, из них: </w:t>
      </w:r>
    </w:p>
    <w:p w14:paraId="73384C78" w14:textId="04935331" w:rsidR="00E21206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bCs/>
          <w:sz w:val="26"/>
          <w:szCs w:val="26"/>
        </w:rPr>
        <w:t>общеобразовательные учреждения 13;</w:t>
      </w:r>
    </w:p>
    <w:p w14:paraId="51DA82BE" w14:textId="642D94CF" w:rsidR="00E21206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bCs/>
          <w:sz w:val="26"/>
          <w:szCs w:val="26"/>
        </w:rPr>
        <w:t xml:space="preserve">дошкольные образовательные учреждения </w:t>
      </w:r>
      <w:r w:rsidR="008D6B3C" w:rsidRPr="00403044">
        <w:rPr>
          <w:bCs/>
          <w:sz w:val="26"/>
          <w:szCs w:val="26"/>
        </w:rPr>
        <w:t>9</w:t>
      </w:r>
      <w:r w:rsidRPr="00403044">
        <w:rPr>
          <w:bCs/>
          <w:sz w:val="26"/>
          <w:szCs w:val="26"/>
        </w:rPr>
        <w:t xml:space="preserve">; </w:t>
      </w:r>
    </w:p>
    <w:p w14:paraId="46D68346" w14:textId="7583AEAC" w:rsidR="00E21206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bCs/>
          <w:sz w:val="26"/>
          <w:szCs w:val="26"/>
        </w:rPr>
        <w:t>учреждения дополнительного образования детей 3</w:t>
      </w:r>
      <w:r w:rsidR="00AA518B" w:rsidRPr="00403044">
        <w:rPr>
          <w:bCs/>
          <w:sz w:val="26"/>
          <w:szCs w:val="26"/>
        </w:rPr>
        <w:t>.</w:t>
      </w:r>
    </w:p>
    <w:p w14:paraId="20F65D64" w14:textId="06A4ABCD" w:rsidR="00E21206" w:rsidRPr="00403044" w:rsidRDefault="00E21206" w:rsidP="00E8145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 Нефтеюганского района удовлетворен спрос населения на услуги дошкольного образования. Муниципальной системой дошкольного образования в 202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 </w:t>
      </w:r>
      <w:r w:rsidR="008D6B3C" w:rsidRPr="00403044">
        <w:rPr>
          <w:rFonts w:ascii="Times New Roman" w:hAnsi="Times New Roman"/>
          <w:sz w:val="26"/>
          <w:szCs w:val="26"/>
        </w:rPr>
        <w:t xml:space="preserve">охвачены 1 715 дошкольников в возрасте от 1,5 до 7 лет, что составляет 72% от общего количества детей Нефтеюганского района. 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Обеспечена 100</w:t>
      </w:r>
      <w:r w:rsidR="00E86A42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,0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%-я доступность дошкольного образования для детей в возрасте от 3-х до 7 лет. </w:t>
      </w:r>
    </w:p>
    <w:p w14:paraId="665AAD4F" w14:textId="6AEF506E" w:rsidR="0055130E" w:rsidRPr="00403044" w:rsidRDefault="0055130E" w:rsidP="00E8145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прогнозном периоде к 203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 обеспеченность дошкольными образовательными учреждениями увеличится до </w:t>
      </w:r>
      <w:r w:rsidR="00824D04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975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мест на 1 000 детей в возрасте </w:t>
      </w:r>
      <w:r w:rsidR="00E81458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1-6 лет.</w:t>
      </w:r>
    </w:p>
    <w:p w14:paraId="266989F7" w14:textId="67F82683" w:rsidR="00E21206" w:rsidRPr="00403044" w:rsidRDefault="00E21206" w:rsidP="00E8145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Численность учащихся в общеобразовательных учреждениях </w:t>
      </w:r>
      <w:r w:rsidR="00E81458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202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-202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учебном году составила </w:t>
      </w:r>
      <w:r w:rsidR="008D6B3C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4 519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человек. Двухсменный режим работы организован в 3 школах </w:t>
      </w:r>
      <w:proofErr w:type="spellStart"/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гп.Пойковский</w:t>
      </w:r>
      <w:proofErr w:type="spellEnd"/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8D6B3C" w:rsidRPr="00403044">
        <w:rPr>
          <w:rFonts w:ascii="Times New Roman" w:eastAsia="Times New Roman" w:hAnsi="Times New Roman"/>
          <w:bCs/>
          <w:sz w:val="26"/>
          <w:szCs w:val="26"/>
          <w:lang w:eastAsia="ru-RU"/>
        </w:rPr>
        <w:t>436</w:t>
      </w:r>
      <w:r w:rsidR="008D6B3C" w:rsidRPr="00403044">
        <w:rPr>
          <w:rFonts w:ascii="Times New Roman" w:eastAsia="Times New Roman" w:hAnsi="Times New Roman"/>
          <w:bCs/>
          <w:sz w:val="26"/>
          <w:szCs w:val="26"/>
          <w:highlight w:val="white"/>
          <w:lang w:eastAsia="ru-RU"/>
        </w:rPr>
        <w:t xml:space="preserve"> учеников (9,6% от общей численности) учатся </w:t>
      </w:r>
      <w:r w:rsidR="008D6B3C" w:rsidRPr="00403044">
        <w:rPr>
          <w:rFonts w:ascii="Times New Roman" w:eastAsia="Times New Roman" w:hAnsi="Times New Roman"/>
          <w:bCs/>
          <w:sz w:val="26"/>
          <w:szCs w:val="26"/>
          <w:lang w:eastAsia="ru-RU"/>
        </w:rPr>
        <w:t>во 2 смену. При этом, о</w:t>
      </w:r>
      <w:r w:rsidR="008D6B3C" w:rsidRPr="00403044">
        <w:rPr>
          <w:rFonts w:ascii="Times New Roman" w:hAnsi="Times New Roman"/>
          <w:sz w:val="26"/>
          <w:szCs w:val="26"/>
        </w:rPr>
        <w:t>дносменный режим обучения организован для всех обучающихся 1-4 классов и 9-11 классов.</w:t>
      </w:r>
    </w:p>
    <w:p w14:paraId="4A775DE7" w14:textId="3C1BCDE0" w:rsidR="0055130E" w:rsidRPr="00403044" w:rsidRDefault="0055130E" w:rsidP="00E814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03044">
        <w:rPr>
          <w:rFonts w:ascii="Times New Roman" w:eastAsia="Times New Roman" w:hAnsi="Times New Roman"/>
          <w:sz w:val="26"/>
          <w:szCs w:val="26"/>
          <w:lang w:eastAsia="ru-RU"/>
        </w:rPr>
        <w:t xml:space="preserve">Решить проблему второй смены в </w:t>
      </w:r>
      <w:proofErr w:type="spellStart"/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гп.Пойковский</w:t>
      </w:r>
      <w:proofErr w:type="spellEnd"/>
      <w:r w:rsidRPr="00403044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станет возможным после строительства нового объекта школы, в</w:t>
      </w:r>
      <w:r w:rsidRPr="00403044">
        <w:rPr>
          <w:rFonts w:ascii="Times New Roman" w:hAnsi="Times New Roman"/>
          <w:sz w:val="26"/>
          <w:szCs w:val="26"/>
        </w:rPr>
        <w:t xml:space="preserve"> 202</w:t>
      </w:r>
      <w:r w:rsidR="00754452" w:rsidRPr="00403044">
        <w:rPr>
          <w:rFonts w:ascii="Times New Roman" w:hAnsi="Times New Roman"/>
          <w:sz w:val="26"/>
          <w:szCs w:val="26"/>
        </w:rPr>
        <w:t>9</w:t>
      </w:r>
      <w:r w:rsidRPr="00403044">
        <w:rPr>
          <w:rFonts w:ascii="Times New Roman" w:hAnsi="Times New Roman"/>
          <w:sz w:val="26"/>
          <w:szCs w:val="26"/>
        </w:rPr>
        <w:t>-20</w:t>
      </w:r>
      <w:r w:rsidR="00754452" w:rsidRPr="00403044">
        <w:rPr>
          <w:rFonts w:ascii="Times New Roman" w:hAnsi="Times New Roman"/>
          <w:sz w:val="26"/>
          <w:szCs w:val="26"/>
        </w:rPr>
        <w:t>30</w:t>
      </w:r>
      <w:r w:rsidRPr="00403044">
        <w:rPr>
          <w:rFonts w:ascii="Times New Roman" w:hAnsi="Times New Roman"/>
          <w:sz w:val="26"/>
          <w:szCs w:val="26"/>
        </w:rPr>
        <w:t xml:space="preserve"> годы в гп. Пойковский планируется строительство здания новой школы на 900 мест с углубленным изучением отдельных предметов и универсальной безбарьерной средой. </w:t>
      </w:r>
    </w:p>
    <w:p w14:paraId="0A7F32CF" w14:textId="7FB94585" w:rsidR="00E21206" w:rsidRPr="00403044" w:rsidRDefault="008D6B3C" w:rsidP="008D6B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304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01ACECA4" w14:textId="77777777" w:rsidR="008D6B3C" w:rsidRPr="00403044" w:rsidRDefault="008D6B3C" w:rsidP="008D6B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115F0A" w14:textId="77777777" w:rsidR="005100FA" w:rsidRPr="00403044" w:rsidRDefault="005100FA">
      <w:pPr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br w:type="page"/>
      </w:r>
    </w:p>
    <w:p w14:paraId="1E085A96" w14:textId="765F9CDA" w:rsidR="00E21206" w:rsidRPr="00403044" w:rsidRDefault="00E21206" w:rsidP="00E21206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Культура</w:t>
      </w:r>
    </w:p>
    <w:p w14:paraId="4187F027" w14:textId="77777777" w:rsidR="00E21206" w:rsidRPr="00403044" w:rsidRDefault="00E21206" w:rsidP="00E21206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51C0EBDD" w14:textId="5636A071" w:rsidR="005516D9" w:rsidRPr="00403044" w:rsidRDefault="005516D9" w:rsidP="005516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>По состоянию на 01.01.202</w:t>
      </w:r>
      <w:r w:rsidR="00EA3F20" w:rsidRPr="00403044">
        <w:rPr>
          <w:rFonts w:ascii="Times New Roman" w:eastAsia="Calibri" w:hAnsi="Times New Roman" w:cs="Times New Roman"/>
          <w:sz w:val="26"/>
          <w:szCs w:val="26"/>
        </w:rPr>
        <w:t>5</w:t>
      </w:r>
      <w:r w:rsidRPr="00403044">
        <w:rPr>
          <w:rFonts w:ascii="Times New Roman" w:eastAsia="Calibri" w:hAnsi="Times New Roman" w:cs="Times New Roman"/>
          <w:sz w:val="26"/>
          <w:szCs w:val="26"/>
        </w:rPr>
        <w:t xml:space="preserve"> муниципальный сектор культуры Нефтеюганского района представлен обширной многопрофильной, стабильной сетью учреждений: </w:t>
      </w:r>
    </w:p>
    <w:p w14:paraId="174ED6FB" w14:textId="192483F0" w:rsidR="00E21206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sz w:val="26"/>
          <w:szCs w:val="26"/>
        </w:rPr>
        <w:t xml:space="preserve">1 </w:t>
      </w:r>
      <w:r w:rsidRPr="00403044">
        <w:rPr>
          <w:bCs/>
          <w:sz w:val="26"/>
          <w:szCs w:val="26"/>
        </w:rPr>
        <w:t>бюджетное учреждение «</w:t>
      </w:r>
      <w:proofErr w:type="spellStart"/>
      <w:r w:rsidRPr="00403044">
        <w:rPr>
          <w:bCs/>
          <w:sz w:val="26"/>
          <w:szCs w:val="26"/>
        </w:rPr>
        <w:t>Межпоселенческая</w:t>
      </w:r>
      <w:proofErr w:type="spellEnd"/>
      <w:r w:rsidRPr="00403044">
        <w:rPr>
          <w:bCs/>
          <w:sz w:val="26"/>
          <w:szCs w:val="26"/>
        </w:rPr>
        <w:t xml:space="preserve"> библиотека», включающее </w:t>
      </w:r>
      <w:r w:rsidR="00E81458" w:rsidRPr="00403044">
        <w:rPr>
          <w:bCs/>
          <w:sz w:val="26"/>
          <w:szCs w:val="26"/>
        </w:rPr>
        <w:br/>
      </w:r>
      <w:r w:rsidRPr="00403044">
        <w:rPr>
          <w:bCs/>
          <w:sz w:val="26"/>
          <w:szCs w:val="26"/>
        </w:rPr>
        <w:t>в свою структуру 1</w:t>
      </w:r>
      <w:r w:rsidR="00EA3F20" w:rsidRPr="00403044">
        <w:rPr>
          <w:bCs/>
          <w:sz w:val="26"/>
          <w:szCs w:val="26"/>
        </w:rPr>
        <w:t>2</w:t>
      </w:r>
      <w:r w:rsidRPr="00403044">
        <w:rPr>
          <w:bCs/>
          <w:sz w:val="26"/>
          <w:szCs w:val="26"/>
        </w:rPr>
        <w:t xml:space="preserve"> поселенческих библиотек;</w:t>
      </w:r>
    </w:p>
    <w:p w14:paraId="469A073E" w14:textId="31D2CE4D" w:rsidR="00E21206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bCs/>
          <w:sz w:val="26"/>
          <w:szCs w:val="26"/>
        </w:rPr>
        <w:t>2 муниципальных бюджетных образовательных учреждения дополнительного образования (НР МБУ ДО «Д</w:t>
      </w:r>
      <w:r w:rsidR="0063680C" w:rsidRPr="00403044">
        <w:rPr>
          <w:bCs/>
          <w:sz w:val="26"/>
          <w:szCs w:val="26"/>
        </w:rPr>
        <w:t>етская школа искусств</w:t>
      </w:r>
      <w:r w:rsidRPr="00403044">
        <w:rPr>
          <w:bCs/>
          <w:sz w:val="26"/>
          <w:szCs w:val="26"/>
        </w:rPr>
        <w:t>»; НР МБУ ДО «Д</w:t>
      </w:r>
      <w:r w:rsidR="0063680C" w:rsidRPr="00403044">
        <w:rPr>
          <w:bCs/>
          <w:sz w:val="26"/>
          <w:szCs w:val="26"/>
        </w:rPr>
        <w:t>етская школа искусств</w:t>
      </w:r>
      <w:r w:rsidRPr="00403044">
        <w:rPr>
          <w:bCs/>
          <w:sz w:val="26"/>
          <w:szCs w:val="26"/>
        </w:rPr>
        <w:t xml:space="preserve"> им. </w:t>
      </w:r>
      <w:proofErr w:type="spellStart"/>
      <w:r w:rsidRPr="00403044">
        <w:rPr>
          <w:bCs/>
          <w:sz w:val="26"/>
          <w:szCs w:val="26"/>
        </w:rPr>
        <w:t>Г.С.Райшева</w:t>
      </w:r>
      <w:proofErr w:type="spellEnd"/>
      <w:r w:rsidRPr="00403044">
        <w:rPr>
          <w:bCs/>
          <w:sz w:val="26"/>
          <w:szCs w:val="26"/>
        </w:rPr>
        <w:t>»);</w:t>
      </w:r>
    </w:p>
    <w:p w14:paraId="27ABD759" w14:textId="7F507D57" w:rsidR="0063680C" w:rsidRPr="00403044" w:rsidRDefault="00E21206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403044">
        <w:rPr>
          <w:bCs/>
          <w:sz w:val="26"/>
          <w:szCs w:val="26"/>
        </w:rPr>
        <w:t xml:space="preserve">1 бюджетное учреждение культурно-досугового типа – </w:t>
      </w:r>
      <w:r w:rsidR="0063680C" w:rsidRPr="00403044">
        <w:rPr>
          <w:bCs/>
          <w:sz w:val="26"/>
          <w:szCs w:val="26"/>
        </w:rPr>
        <w:t>БУ</w:t>
      </w:r>
      <w:r w:rsidR="00EA3F20" w:rsidRPr="00403044">
        <w:rPr>
          <w:bCs/>
          <w:sz w:val="26"/>
          <w:szCs w:val="26"/>
        </w:rPr>
        <w:t>НР</w:t>
      </w:r>
      <w:r w:rsidR="0063680C" w:rsidRPr="00403044">
        <w:rPr>
          <w:bCs/>
          <w:sz w:val="26"/>
          <w:szCs w:val="26"/>
        </w:rPr>
        <w:t xml:space="preserve"> «Центр</w:t>
      </w:r>
      <w:r w:rsidR="00EA3F20" w:rsidRPr="00403044">
        <w:rPr>
          <w:bCs/>
          <w:sz w:val="26"/>
          <w:szCs w:val="26"/>
        </w:rPr>
        <w:t xml:space="preserve"> спорта и</w:t>
      </w:r>
      <w:r w:rsidR="0063680C" w:rsidRPr="00403044">
        <w:rPr>
          <w:bCs/>
          <w:sz w:val="26"/>
          <w:szCs w:val="26"/>
        </w:rPr>
        <w:t xml:space="preserve"> культуры</w:t>
      </w:r>
      <w:r w:rsidR="005516D9" w:rsidRPr="00403044">
        <w:rPr>
          <w:bCs/>
          <w:sz w:val="26"/>
          <w:szCs w:val="26"/>
        </w:rPr>
        <w:t>»</w:t>
      </w:r>
      <w:r w:rsidR="0063680C" w:rsidRPr="00403044">
        <w:rPr>
          <w:bCs/>
          <w:sz w:val="26"/>
          <w:szCs w:val="26"/>
        </w:rPr>
        <w:t>, в структуру которого входят 10 обособленных подразделений;</w:t>
      </w:r>
    </w:p>
    <w:p w14:paraId="1717D1C1" w14:textId="2B21C0C3" w:rsidR="005516D9" w:rsidRPr="00403044" w:rsidRDefault="005516D9" w:rsidP="00E81458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403044">
        <w:rPr>
          <w:bCs/>
          <w:sz w:val="26"/>
          <w:szCs w:val="26"/>
        </w:rPr>
        <w:t>1 муниципальное</w:t>
      </w:r>
      <w:r w:rsidRPr="00403044">
        <w:rPr>
          <w:sz w:val="26"/>
          <w:szCs w:val="26"/>
        </w:rPr>
        <w:t xml:space="preserve"> автономное учреждение Нефтеюганского района «Музей этнокультурной истории «Священная кедровая роща».</w:t>
      </w:r>
    </w:p>
    <w:p w14:paraId="2B0D14A1" w14:textId="3EEDFC8D" w:rsidR="000F57BA" w:rsidRPr="00403044" w:rsidRDefault="00EA3F20" w:rsidP="000F57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 xml:space="preserve">В 2024 году обеспеченность общедоступными библиотеками на 100 тыс. населения составила 6,6 </w:t>
      </w:r>
      <w:r w:rsidRPr="00403044">
        <w:rPr>
          <w:rFonts w:ascii="Times New Roman" w:eastAsia="Calibri" w:hAnsi="Times New Roman" w:cs="Times New Roman"/>
          <w:sz w:val="26"/>
          <w:szCs w:val="26"/>
          <w:lang w:eastAsia="ru-RU"/>
        </w:rPr>
        <w:t>учреждений.</w:t>
      </w:r>
      <w:r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696F1B" w:rsidRPr="00403044">
        <w:rPr>
          <w:rFonts w:ascii="Times New Roman" w:hAnsi="Times New Roman" w:cs="Times New Roman"/>
          <w:sz w:val="26"/>
          <w:szCs w:val="26"/>
        </w:rPr>
        <w:t>По оценке 202</w:t>
      </w:r>
      <w:r w:rsidRPr="00403044">
        <w:rPr>
          <w:rFonts w:ascii="Times New Roman" w:hAnsi="Times New Roman" w:cs="Times New Roman"/>
          <w:sz w:val="26"/>
          <w:szCs w:val="26"/>
        </w:rPr>
        <w:t>5</w:t>
      </w:r>
      <w:r w:rsidR="00696F1B" w:rsidRPr="00403044">
        <w:rPr>
          <w:rFonts w:ascii="Times New Roman" w:hAnsi="Times New Roman" w:cs="Times New Roman"/>
          <w:sz w:val="26"/>
          <w:szCs w:val="26"/>
        </w:rPr>
        <w:t xml:space="preserve"> года о</w:t>
      </w:r>
      <w:r w:rsidR="000F57BA" w:rsidRPr="00403044">
        <w:rPr>
          <w:rFonts w:ascii="Times New Roman" w:hAnsi="Times New Roman" w:cs="Times New Roman"/>
          <w:sz w:val="26"/>
          <w:szCs w:val="26"/>
        </w:rPr>
        <w:t>беспеченность состав</w:t>
      </w:r>
      <w:r w:rsidR="00696F1B" w:rsidRPr="00403044">
        <w:rPr>
          <w:rFonts w:ascii="Times New Roman" w:hAnsi="Times New Roman" w:cs="Times New Roman"/>
          <w:sz w:val="26"/>
          <w:szCs w:val="26"/>
        </w:rPr>
        <w:t>ит</w:t>
      </w:r>
      <w:r w:rsidR="000F57BA" w:rsidRPr="00403044">
        <w:rPr>
          <w:rFonts w:ascii="Times New Roman" w:hAnsi="Times New Roman" w:cs="Times New Roman"/>
          <w:sz w:val="26"/>
          <w:szCs w:val="26"/>
        </w:rPr>
        <w:t xml:space="preserve"> 6,</w:t>
      </w:r>
      <w:r w:rsidRPr="00403044">
        <w:rPr>
          <w:rFonts w:ascii="Times New Roman" w:hAnsi="Times New Roman" w:cs="Times New Roman"/>
          <w:sz w:val="26"/>
          <w:szCs w:val="26"/>
        </w:rPr>
        <w:t>2</w:t>
      </w:r>
      <w:r w:rsidR="000F57BA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0F57BA" w:rsidRPr="00403044">
        <w:rPr>
          <w:rFonts w:ascii="Times New Roman" w:eastAsia="Calibri" w:hAnsi="Times New Roman" w:cs="Times New Roman"/>
          <w:sz w:val="26"/>
          <w:szCs w:val="26"/>
          <w:lang w:eastAsia="ru-RU"/>
        </w:rPr>
        <w:t>учреждений</w:t>
      </w:r>
      <w:r w:rsidRPr="00403044">
        <w:rPr>
          <w:rFonts w:ascii="Times New Roman" w:hAnsi="Times New Roman" w:cs="Times New Roman"/>
          <w:sz w:val="26"/>
          <w:szCs w:val="26"/>
        </w:rPr>
        <w:t>, уменьшение показателя в связи с ликвидацией одной единицы поселенческой библиотеки в сп. Сентябрьский.</w:t>
      </w:r>
      <w:r w:rsidR="000F57BA" w:rsidRPr="00403044">
        <w:rPr>
          <w:rFonts w:ascii="Times New Roman" w:hAnsi="Times New Roman" w:cs="Times New Roman"/>
          <w:sz w:val="26"/>
          <w:szCs w:val="26"/>
        </w:rPr>
        <w:t xml:space="preserve"> Прогнозные значения остаются на прежнем уровне</w:t>
      </w:r>
      <w:r w:rsidR="00696F1B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0F57BA" w:rsidRPr="00403044">
        <w:rPr>
          <w:rFonts w:ascii="Times New Roman" w:hAnsi="Times New Roman" w:cs="Times New Roman"/>
          <w:sz w:val="26"/>
          <w:szCs w:val="26"/>
        </w:rPr>
        <w:t>до 203</w:t>
      </w:r>
      <w:r w:rsidRPr="00403044">
        <w:rPr>
          <w:rFonts w:ascii="Times New Roman" w:hAnsi="Times New Roman" w:cs="Times New Roman"/>
          <w:sz w:val="26"/>
          <w:szCs w:val="26"/>
        </w:rPr>
        <w:t>2</w:t>
      </w:r>
      <w:r w:rsidR="000F57BA" w:rsidRPr="00403044">
        <w:rPr>
          <w:rFonts w:ascii="Times New Roman" w:hAnsi="Times New Roman" w:cs="Times New Roman"/>
          <w:sz w:val="26"/>
          <w:szCs w:val="26"/>
        </w:rPr>
        <w:t xml:space="preserve"> года ввиду положительной динамики численности жителей </w:t>
      </w:r>
      <w:r w:rsidR="002769F5" w:rsidRPr="00403044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0F57BA" w:rsidRPr="00403044">
        <w:rPr>
          <w:rFonts w:ascii="Times New Roman" w:hAnsi="Times New Roman" w:cs="Times New Roman"/>
          <w:sz w:val="26"/>
          <w:szCs w:val="26"/>
        </w:rPr>
        <w:t>района. Учитывая, что библиотеки расположены во всех поселениях</w:t>
      </w:r>
      <w:r w:rsidR="002769F5"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0F57BA" w:rsidRPr="00403044">
        <w:rPr>
          <w:rFonts w:ascii="Times New Roman" w:hAnsi="Times New Roman" w:cs="Times New Roman"/>
          <w:sz w:val="26"/>
          <w:szCs w:val="26"/>
        </w:rPr>
        <w:t>и в полной мере удовлетворяют запросам по предоставлению услуг в библиотечной сфере, строительство новых объектов не запланировано.</w:t>
      </w:r>
    </w:p>
    <w:p w14:paraId="5CE18DE0" w14:textId="5E3D47C9" w:rsidR="00E47AE5" w:rsidRPr="00403044" w:rsidRDefault="00E47AE5" w:rsidP="00E47A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3044">
        <w:rPr>
          <w:rFonts w:ascii="Times New Roman" w:hAnsi="Times New Roman" w:cs="Times New Roman"/>
          <w:sz w:val="26"/>
          <w:szCs w:val="26"/>
        </w:rPr>
        <w:t>Обеспеченность</w:t>
      </w:r>
      <w:r w:rsidR="00E21206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учреждениями культурно-досугового типа п</w:t>
      </w:r>
      <w:r w:rsidRPr="00403044">
        <w:rPr>
          <w:rFonts w:ascii="Times New Roman" w:hAnsi="Times New Roman" w:cs="Times New Roman"/>
          <w:sz w:val="26"/>
          <w:szCs w:val="26"/>
        </w:rPr>
        <w:t xml:space="preserve">о </w:t>
      </w:r>
      <w:r w:rsidR="00696F1B" w:rsidRPr="00403044">
        <w:rPr>
          <w:rFonts w:ascii="Times New Roman" w:hAnsi="Times New Roman" w:cs="Times New Roman"/>
          <w:sz w:val="26"/>
          <w:szCs w:val="26"/>
        </w:rPr>
        <w:t xml:space="preserve">оценке </w:t>
      </w:r>
      <w:r w:rsidRPr="00403044">
        <w:rPr>
          <w:rFonts w:ascii="Times New Roman" w:hAnsi="Times New Roman" w:cs="Times New Roman"/>
          <w:sz w:val="26"/>
          <w:szCs w:val="26"/>
        </w:rPr>
        <w:t>202</w:t>
      </w:r>
      <w:r w:rsidR="00EA3F20" w:rsidRPr="00403044">
        <w:rPr>
          <w:rFonts w:ascii="Times New Roman" w:hAnsi="Times New Roman" w:cs="Times New Roman"/>
          <w:sz w:val="26"/>
          <w:szCs w:val="26"/>
        </w:rPr>
        <w:t>5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года состав</w:t>
      </w:r>
      <w:r w:rsidR="00696F1B" w:rsidRPr="00403044">
        <w:rPr>
          <w:rFonts w:ascii="Times New Roman" w:hAnsi="Times New Roman" w:cs="Times New Roman"/>
          <w:sz w:val="26"/>
          <w:szCs w:val="26"/>
        </w:rPr>
        <w:t>ит</w:t>
      </w:r>
      <w:r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="00696F1B" w:rsidRPr="00403044">
        <w:rPr>
          <w:rFonts w:ascii="Times New Roman" w:hAnsi="Times New Roman" w:cs="Times New Roman"/>
          <w:sz w:val="26"/>
          <w:szCs w:val="26"/>
        </w:rPr>
        <w:t>5,2</w:t>
      </w:r>
      <w:r w:rsidRPr="00403044">
        <w:rPr>
          <w:rFonts w:ascii="Times New Roman" w:hAnsi="Times New Roman" w:cs="Times New Roman"/>
          <w:sz w:val="26"/>
          <w:szCs w:val="26"/>
        </w:rPr>
        <w:t xml:space="preserve"> </w:t>
      </w:r>
      <w:r w:rsidRPr="00403044">
        <w:rPr>
          <w:rFonts w:ascii="Times New Roman" w:eastAsia="Calibri" w:hAnsi="Times New Roman" w:cs="Times New Roman"/>
          <w:sz w:val="26"/>
          <w:szCs w:val="26"/>
          <w:lang w:eastAsia="ru-RU"/>
        </w:rPr>
        <w:t>учреждени</w:t>
      </w:r>
      <w:r w:rsidR="00696F1B" w:rsidRPr="00403044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40304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hAnsi="Times New Roman" w:cs="Times New Roman"/>
          <w:sz w:val="26"/>
          <w:szCs w:val="26"/>
        </w:rPr>
        <w:t xml:space="preserve">на 100 тыс. населения.  В прогнозных значениях учтен ввод объекта «Культурно-образовательный комплекс в </w:t>
      </w:r>
      <w:proofErr w:type="spellStart"/>
      <w:r w:rsidRPr="00403044">
        <w:rPr>
          <w:rFonts w:ascii="Times New Roman" w:hAnsi="Times New Roman" w:cs="Times New Roman"/>
          <w:sz w:val="26"/>
          <w:szCs w:val="26"/>
        </w:rPr>
        <w:t>гп.Пойковский</w:t>
      </w:r>
      <w:proofErr w:type="spellEnd"/>
      <w:r w:rsidRPr="00403044">
        <w:rPr>
          <w:rFonts w:ascii="Times New Roman" w:hAnsi="Times New Roman" w:cs="Times New Roman"/>
          <w:sz w:val="26"/>
          <w:szCs w:val="26"/>
        </w:rPr>
        <w:t>», который запланирован в 2026 году.  В долгосрочном периоде до 203</w:t>
      </w:r>
      <w:r w:rsidR="00EA3F20" w:rsidRPr="00403044">
        <w:rPr>
          <w:rFonts w:ascii="Times New Roman" w:hAnsi="Times New Roman" w:cs="Times New Roman"/>
          <w:sz w:val="26"/>
          <w:szCs w:val="26"/>
        </w:rPr>
        <w:t>2</w:t>
      </w:r>
      <w:r w:rsidRPr="00403044">
        <w:rPr>
          <w:rFonts w:ascii="Times New Roman" w:hAnsi="Times New Roman" w:cs="Times New Roman"/>
          <w:sz w:val="26"/>
          <w:szCs w:val="26"/>
        </w:rPr>
        <w:t xml:space="preserve"> года показатель </w:t>
      </w:r>
      <w:r w:rsidR="00E81458" w:rsidRPr="00403044">
        <w:rPr>
          <w:rFonts w:ascii="Times New Roman" w:hAnsi="Times New Roman" w:cs="Times New Roman"/>
          <w:sz w:val="26"/>
          <w:szCs w:val="26"/>
        </w:rPr>
        <w:br/>
      </w:r>
      <w:r w:rsidRPr="00403044">
        <w:rPr>
          <w:rFonts w:ascii="Times New Roman" w:hAnsi="Times New Roman" w:cs="Times New Roman"/>
          <w:sz w:val="26"/>
          <w:szCs w:val="26"/>
        </w:rPr>
        <w:t>составит 5,</w:t>
      </w:r>
      <w:r w:rsidR="00E65BA1" w:rsidRPr="00403044">
        <w:rPr>
          <w:rFonts w:ascii="Times New Roman" w:hAnsi="Times New Roman" w:cs="Times New Roman"/>
          <w:sz w:val="26"/>
          <w:szCs w:val="26"/>
        </w:rPr>
        <w:t>7</w:t>
      </w:r>
      <w:r w:rsidRPr="00403044">
        <w:rPr>
          <w:rFonts w:ascii="Times New Roman" w:hAnsi="Times New Roman" w:cs="Times New Roman"/>
          <w:sz w:val="26"/>
          <w:szCs w:val="26"/>
        </w:rPr>
        <w:t xml:space="preserve"> с учетом ввода данного объекта. </w:t>
      </w:r>
    </w:p>
    <w:p w14:paraId="4D6B88D4" w14:textId="369B3A32" w:rsidR="00E21206" w:rsidRPr="00403044" w:rsidRDefault="00E21206" w:rsidP="00E212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8E7775" w14:textId="27EE6A6B" w:rsidR="00E21206" w:rsidRPr="00403044" w:rsidRDefault="00E21206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Физическая культура и спорт</w:t>
      </w:r>
    </w:p>
    <w:p w14:paraId="0D89A8E3" w14:textId="77777777" w:rsidR="00E21206" w:rsidRPr="00403044" w:rsidRDefault="00E21206" w:rsidP="00E21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F8C575" w14:textId="77777777" w:rsidR="00375CF7" w:rsidRPr="00403044" w:rsidRDefault="00375CF7" w:rsidP="00375C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044">
        <w:rPr>
          <w:rFonts w:ascii="Times New Roman" w:eastAsia="Calibri" w:hAnsi="Times New Roman" w:cs="Times New Roman"/>
          <w:sz w:val="26"/>
          <w:szCs w:val="26"/>
        </w:rPr>
        <w:t>В 2025 году учреждениями физической культуры и спорта, подведомственными Департаменту культуры и спорта Нефтеюганского района, являются:</w:t>
      </w:r>
    </w:p>
    <w:p w14:paraId="15BBF25F" w14:textId="26BB2F89" w:rsidR="00375CF7" w:rsidRPr="00403044" w:rsidRDefault="00375CF7" w:rsidP="00375CF7">
      <w:pPr>
        <w:pStyle w:val="a6"/>
        <w:numPr>
          <w:ilvl w:val="0"/>
          <w:numId w:val="8"/>
        </w:numPr>
        <w:tabs>
          <w:tab w:val="left" w:pos="993"/>
        </w:tabs>
        <w:ind w:left="0" w:right="-1" w:firstLine="709"/>
        <w:jc w:val="both"/>
        <w:rPr>
          <w:rFonts w:eastAsia="Calibri"/>
          <w:sz w:val="26"/>
          <w:szCs w:val="26"/>
        </w:rPr>
      </w:pPr>
      <w:r w:rsidRPr="00403044">
        <w:rPr>
          <w:rFonts w:eastAsia="Calibri"/>
          <w:sz w:val="26"/>
          <w:szCs w:val="26"/>
        </w:rPr>
        <w:t>Нефтеюганское районное бюджетное учреждение дополнительного образования спортивная школа «Нептун»;</w:t>
      </w:r>
    </w:p>
    <w:p w14:paraId="664DEA52" w14:textId="3DA35442" w:rsidR="00375CF7" w:rsidRPr="00403044" w:rsidRDefault="00375CF7" w:rsidP="00375CF7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right="-1" w:firstLine="709"/>
        <w:jc w:val="both"/>
      </w:pPr>
      <w:r w:rsidRPr="00403044">
        <w:rPr>
          <w:rFonts w:eastAsia="Calibri"/>
          <w:sz w:val="26"/>
          <w:szCs w:val="26"/>
        </w:rPr>
        <w:t xml:space="preserve">Бюджетное учреждение Нефтеюганского района «Центр спорта и культуры» </w:t>
      </w:r>
      <w:r w:rsidRPr="00403044">
        <w:rPr>
          <w:rFonts w:ascii="Times New Roman CYR" w:hAnsi="Times New Roman CYR" w:cs="Times New Roman CYR"/>
          <w:sz w:val="26"/>
          <w:szCs w:val="26"/>
        </w:rPr>
        <w:t>в своей структуре имеет 10 обособленных подразделений в сфере развития физической культуры и спорта.</w:t>
      </w:r>
    </w:p>
    <w:p w14:paraId="6D82A70B" w14:textId="77777777" w:rsidR="00375CF7" w:rsidRPr="00403044" w:rsidRDefault="00375CF7" w:rsidP="00375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2024 году обеспеченность объектами физической культуры и спорта составила 57,9%, в долгосрочном периоде показатель составит 57,2%. </w:t>
      </w:r>
    </w:p>
    <w:p w14:paraId="484F4090" w14:textId="77777777" w:rsidR="00375CF7" w:rsidRPr="00403044" w:rsidRDefault="00375CF7" w:rsidP="00375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Удельный вес населения, систематически занимающегося физической культурой и спортом, в 2024 году составил 59,0%, в прогнозном периоде к 2032 году показатель достигнет 61,0%.</w:t>
      </w:r>
    </w:p>
    <w:p w14:paraId="5009C68B" w14:textId="77777777" w:rsidR="00AA518B" w:rsidRPr="00403044" w:rsidRDefault="00AA518B" w:rsidP="0053124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FA5199" w14:textId="3992CE86" w:rsidR="000766E2" w:rsidRPr="00403044" w:rsidRDefault="000766E2" w:rsidP="0053124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 и занятость</w:t>
      </w:r>
    </w:p>
    <w:p w14:paraId="25192C55" w14:textId="77777777" w:rsidR="00113202" w:rsidRPr="00403044" w:rsidRDefault="00113202" w:rsidP="0053124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CC8720" w14:textId="6F6F5C7D" w:rsidR="002A3971" w:rsidRPr="00403044" w:rsidRDefault="002A3971" w:rsidP="002A3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Среднегодовая численность экономически занятого населения в 20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составила 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30,7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 и к 203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значение показателя увеличится до </w:t>
      </w:r>
      <w:r w:rsidR="0008110B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30,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человек. </w:t>
      </w:r>
    </w:p>
    <w:p w14:paraId="6EFC528C" w14:textId="78534755" w:rsidR="00AA73C6" w:rsidRPr="00403044" w:rsidRDefault="002A3971" w:rsidP="00AA73C6">
      <w:pPr>
        <w:ind w:firstLine="708"/>
        <w:contextualSpacing/>
        <w:jc w:val="both"/>
        <w:rPr>
          <w:sz w:val="26"/>
          <w:szCs w:val="26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 данным </w:t>
      </w:r>
      <w:r w:rsidR="00AA73C6" w:rsidRPr="00403044">
        <w:rPr>
          <w:rFonts w:ascii="Times New Roman" w:hAnsi="Times New Roman" w:cs="Times New Roman"/>
          <w:sz w:val="26"/>
          <w:szCs w:val="26"/>
        </w:rPr>
        <w:t>территориального центра занятости населения по городу Нефтеюганску и Нефтеюганскому району</w:t>
      </w:r>
      <w:r w:rsidR="00AA73C6" w:rsidRPr="00403044">
        <w:rPr>
          <w:sz w:val="26"/>
          <w:szCs w:val="26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 ХМАО – Югры «Центра занятости населения Ханты-Мансийского автономного округа – Югры»</w:t>
      </w:r>
      <w:bookmarkStart w:id="0" w:name="_Hlk179897827"/>
      <w:r w:rsidR="00AA73C6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202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численность официально зарегистрированных безработных граждан составит</w:t>
      </w:r>
      <w:bookmarkEnd w:id="0"/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203</w:t>
      </w:r>
      <w:r w:rsidR="00A04F08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 прогнозируемый показатель составит</w:t>
      </w:r>
      <w:r w:rsidR="00AA73C6"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 человек.</w:t>
      </w:r>
    </w:p>
    <w:p w14:paraId="2AF13455" w14:textId="0F384CBA" w:rsidR="002A3971" w:rsidRPr="00403044" w:rsidRDefault="002A3971" w:rsidP="00AA73C6">
      <w:pPr>
        <w:ind w:firstLine="708"/>
        <w:contextualSpacing/>
        <w:jc w:val="both"/>
        <w:rPr>
          <w:sz w:val="26"/>
          <w:szCs w:val="26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Уровень регистрируемой безработицы в 202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 оценочно составит 0,0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%, к 203</w:t>
      </w:r>
      <w:r w:rsidR="00A04F0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ожидаемый показатель </w:t>
      </w:r>
      <w:r w:rsidR="00AA73C6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достигнет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0,05%.</w:t>
      </w:r>
    </w:p>
    <w:p w14:paraId="71FC29E6" w14:textId="77777777" w:rsidR="00DB2B7E" w:rsidRPr="00403044" w:rsidRDefault="00DB2B7E" w:rsidP="00DB2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749318" w14:textId="1C256527" w:rsidR="000766E2" w:rsidRPr="00403044" w:rsidRDefault="000766E2" w:rsidP="00B97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Уровень жизни населения</w:t>
      </w:r>
    </w:p>
    <w:p w14:paraId="253BD61D" w14:textId="77777777" w:rsidR="000766E2" w:rsidRPr="00403044" w:rsidRDefault="000766E2" w:rsidP="005312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4A7225A" w14:textId="4836AFF7" w:rsidR="002A3971" w:rsidRPr="00403044" w:rsidRDefault="002A3971" w:rsidP="002A3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Денежные доходы в расчете на душу населения за 202</w:t>
      </w:r>
      <w:r w:rsidR="004877F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составили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4877F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93 196,2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или </w:t>
      </w:r>
      <w:r w:rsidR="004877F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125,8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202</w:t>
      </w:r>
      <w:r w:rsidR="004877F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(без учета данных финансово-кредитных организаций), 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202</w:t>
      </w:r>
      <w:r w:rsidR="004877F8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показатель увеличится на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12,2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составит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104 551,3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рублей,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долгосрочном периоде показатель 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достигнет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142 409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базовому варианту</w:t>
      </w:r>
      <w:r w:rsidR="005234A3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ADDAAEA" w14:textId="5516B7ED" w:rsidR="002A3971" w:rsidRPr="00403044" w:rsidRDefault="002A3971" w:rsidP="002A3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Реальные располагаемые доходы населения с учетом индекса потребительских цен </w:t>
      </w:r>
      <w:r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 прогнозном периоде в 202</w:t>
      </w:r>
      <w:r w:rsidR="00980262"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году оценочно составят </w:t>
      </w:r>
      <w:r w:rsidR="00980262"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96,9</w:t>
      </w:r>
      <w:r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%, к 203</w:t>
      </w:r>
      <w:r w:rsidR="00980262"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году </w:t>
      </w:r>
      <w:r w:rsidR="00980262"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102,7</w:t>
      </w:r>
      <w:r w:rsidRPr="004030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%.</w:t>
      </w:r>
    </w:p>
    <w:p w14:paraId="64F2B324" w14:textId="24B52492" w:rsidR="002A3971" w:rsidRPr="00403044" w:rsidRDefault="002A3971" w:rsidP="002A3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Среднемесячная начисленная заработная плата одного работника по оценке 202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4030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</w:t>
      </w:r>
      <w:r w:rsidR="005B4AEF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151 454,0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или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112,5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202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к 203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ожидается рост показателя до </w:t>
      </w:r>
      <w:r w:rsidR="00980262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204 861,1</w:t>
      </w: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рублей.  </w:t>
      </w:r>
    </w:p>
    <w:p w14:paraId="755B5CB1" w14:textId="2D081087" w:rsidR="006261F5" w:rsidRPr="00403044" w:rsidRDefault="00DE7734" w:rsidP="00DB2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Отсутствует просроченная задолженность по заработной плате на предприятиях и организациях Нефтеюганского района.</w:t>
      </w:r>
      <w:r w:rsidR="00026647" w:rsidRPr="004030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sectPr w:rsidR="006261F5" w:rsidRPr="00403044" w:rsidSect="004928B6">
      <w:headerReference w:type="default" r:id="rId8"/>
      <w:pgSz w:w="11906" w:h="16838"/>
      <w:pgMar w:top="1134" w:right="567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BEA02" w14:textId="77777777" w:rsidR="002E60E3" w:rsidRDefault="002E60E3" w:rsidP="00E55A71">
      <w:pPr>
        <w:spacing w:after="0" w:line="240" w:lineRule="auto"/>
      </w:pPr>
      <w:r>
        <w:separator/>
      </w:r>
    </w:p>
  </w:endnote>
  <w:endnote w:type="continuationSeparator" w:id="0">
    <w:p w14:paraId="150D349D" w14:textId="77777777" w:rsidR="002E60E3" w:rsidRDefault="002E60E3" w:rsidP="00E5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003F8" w14:textId="77777777" w:rsidR="002E60E3" w:rsidRDefault="002E60E3" w:rsidP="00E55A71">
      <w:pPr>
        <w:spacing w:after="0" w:line="240" w:lineRule="auto"/>
      </w:pPr>
      <w:r>
        <w:separator/>
      </w:r>
    </w:p>
  </w:footnote>
  <w:footnote w:type="continuationSeparator" w:id="0">
    <w:p w14:paraId="580AF346" w14:textId="77777777" w:rsidR="002E60E3" w:rsidRDefault="002E60E3" w:rsidP="00E55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6298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11B0BA" w14:textId="74EBF382" w:rsidR="00531248" w:rsidRPr="00531248" w:rsidRDefault="00531248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12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12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12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6ECD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5312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12D6A"/>
    <w:multiLevelType w:val="hybridMultilevel"/>
    <w:tmpl w:val="CBDAE23A"/>
    <w:lvl w:ilvl="0" w:tplc="E1C61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F5C13BC"/>
    <w:multiLevelType w:val="hybridMultilevel"/>
    <w:tmpl w:val="E32EE85A"/>
    <w:lvl w:ilvl="0" w:tplc="BC6851A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0B20E4"/>
    <w:multiLevelType w:val="hybridMultilevel"/>
    <w:tmpl w:val="E1F2C116"/>
    <w:lvl w:ilvl="0" w:tplc="8F4A89A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4299378F"/>
    <w:multiLevelType w:val="hybridMultilevel"/>
    <w:tmpl w:val="751404E2"/>
    <w:lvl w:ilvl="0" w:tplc="E1C61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9B722CB"/>
    <w:multiLevelType w:val="hybridMultilevel"/>
    <w:tmpl w:val="F2C413B2"/>
    <w:lvl w:ilvl="0" w:tplc="7DD6F0BA">
      <w:start w:val="1"/>
      <w:numFmt w:val="bullet"/>
      <w:lvlText w:val="­"/>
      <w:lvlJc w:val="left"/>
      <w:pPr>
        <w:ind w:left="447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A1C5E3B"/>
    <w:multiLevelType w:val="hybridMultilevel"/>
    <w:tmpl w:val="47482A28"/>
    <w:lvl w:ilvl="0" w:tplc="9FBC77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C6851A8">
      <w:numFmt w:val="bullet"/>
      <w:lvlText w:val="-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BF04A49"/>
    <w:multiLevelType w:val="multilevel"/>
    <w:tmpl w:val="64B4C046"/>
    <w:lvl w:ilvl="0">
      <w:start w:val="1"/>
      <w:numFmt w:val="decimal"/>
      <w:lvlText w:val="%1."/>
      <w:lvlJc w:val="left"/>
      <w:pPr>
        <w:ind w:left="5039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7" w15:restartNumberingAfterBreak="0">
    <w:nsid w:val="70A12C79"/>
    <w:multiLevelType w:val="hybridMultilevel"/>
    <w:tmpl w:val="CA78D8FA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A4"/>
    <w:rsid w:val="00000E77"/>
    <w:rsid w:val="000028B9"/>
    <w:rsid w:val="00003E65"/>
    <w:rsid w:val="00005344"/>
    <w:rsid w:val="00012F99"/>
    <w:rsid w:val="00014C54"/>
    <w:rsid w:val="000208AF"/>
    <w:rsid w:val="00024628"/>
    <w:rsid w:val="00026647"/>
    <w:rsid w:val="00044AF9"/>
    <w:rsid w:val="00050277"/>
    <w:rsid w:val="0005293A"/>
    <w:rsid w:val="000531DC"/>
    <w:rsid w:val="00054DC2"/>
    <w:rsid w:val="000606EA"/>
    <w:rsid w:val="0006796B"/>
    <w:rsid w:val="000766E2"/>
    <w:rsid w:val="0008110B"/>
    <w:rsid w:val="000824F7"/>
    <w:rsid w:val="0009051C"/>
    <w:rsid w:val="000931DF"/>
    <w:rsid w:val="000A2FD1"/>
    <w:rsid w:val="000C1C47"/>
    <w:rsid w:val="000C2212"/>
    <w:rsid w:val="000C29D5"/>
    <w:rsid w:val="000D0070"/>
    <w:rsid w:val="000D1CFA"/>
    <w:rsid w:val="000D608F"/>
    <w:rsid w:val="000D6C75"/>
    <w:rsid w:val="000E6577"/>
    <w:rsid w:val="000F57BA"/>
    <w:rsid w:val="001061C3"/>
    <w:rsid w:val="00113202"/>
    <w:rsid w:val="00113FF8"/>
    <w:rsid w:val="0012221C"/>
    <w:rsid w:val="00122860"/>
    <w:rsid w:val="001265CB"/>
    <w:rsid w:val="00136BEC"/>
    <w:rsid w:val="00152208"/>
    <w:rsid w:val="001573F9"/>
    <w:rsid w:val="00157502"/>
    <w:rsid w:val="00161A62"/>
    <w:rsid w:val="00173C1B"/>
    <w:rsid w:val="00174EA0"/>
    <w:rsid w:val="00176F59"/>
    <w:rsid w:val="00181A19"/>
    <w:rsid w:val="001823B9"/>
    <w:rsid w:val="001854A8"/>
    <w:rsid w:val="00192A32"/>
    <w:rsid w:val="00195D0A"/>
    <w:rsid w:val="001A18DC"/>
    <w:rsid w:val="001A3979"/>
    <w:rsid w:val="001A6F48"/>
    <w:rsid w:val="001A732D"/>
    <w:rsid w:val="001B22CF"/>
    <w:rsid w:val="001B588E"/>
    <w:rsid w:val="001C3E88"/>
    <w:rsid w:val="001D0AD7"/>
    <w:rsid w:val="001D23B6"/>
    <w:rsid w:val="001D3AED"/>
    <w:rsid w:val="001E67A3"/>
    <w:rsid w:val="001F7792"/>
    <w:rsid w:val="0020442D"/>
    <w:rsid w:val="00204467"/>
    <w:rsid w:val="00207216"/>
    <w:rsid w:val="0021179E"/>
    <w:rsid w:val="00212219"/>
    <w:rsid w:val="002122F5"/>
    <w:rsid w:val="00214762"/>
    <w:rsid w:val="002172F9"/>
    <w:rsid w:val="002220AA"/>
    <w:rsid w:val="00222E99"/>
    <w:rsid w:val="00224FDB"/>
    <w:rsid w:val="0022625F"/>
    <w:rsid w:val="002349C0"/>
    <w:rsid w:val="00242993"/>
    <w:rsid w:val="002503FD"/>
    <w:rsid w:val="00261B6D"/>
    <w:rsid w:val="0026609C"/>
    <w:rsid w:val="00267878"/>
    <w:rsid w:val="00270545"/>
    <w:rsid w:val="002722E1"/>
    <w:rsid w:val="002769F5"/>
    <w:rsid w:val="00276C1B"/>
    <w:rsid w:val="00290BF4"/>
    <w:rsid w:val="002977DC"/>
    <w:rsid w:val="002A3971"/>
    <w:rsid w:val="002A5494"/>
    <w:rsid w:val="002A5EE2"/>
    <w:rsid w:val="002B0BD6"/>
    <w:rsid w:val="002B1765"/>
    <w:rsid w:val="002C09AC"/>
    <w:rsid w:val="002C4D72"/>
    <w:rsid w:val="002D1CB3"/>
    <w:rsid w:val="002D233A"/>
    <w:rsid w:val="002E07FE"/>
    <w:rsid w:val="002E43F4"/>
    <w:rsid w:val="002E60E3"/>
    <w:rsid w:val="002E787A"/>
    <w:rsid w:val="002F19F9"/>
    <w:rsid w:val="003140C1"/>
    <w:rsid w:val="00330289"/>
    <w:rsid w:val="003306B8"/>
    <w:rsid w:val="00346D0C"/>
    <w:rsid w:val="003529BD"/>
    <w:rsid w:val="00360B6A"/>
    <w:rsid w:val="003644EC"/>
    <w:rsid w:val="00365F2D"/>
    <w:rsid w:val="00367547"/>
    <w:rsid w:val="0037069A"/>
    <w:rsid w:val="00375CF7"/>
    <w:rsid w:val="003B25DC"/>
    <w:rsid w:val="003B36AF"/>
    <w:rsid w:val="003C0B51"/>
    <w:rsid w:val="003C68E7"/>
    <w:rsid w:val="003D332B"/>
    <w:rsid w:val="003D7F4D"/>
    <w:rsid w:val="003E0CF0"/>
    <w:rsid w:val="003E6CDF"/>
    <w:rsid w:val="00400E5A"/>
    <w:rsid w:val="00401E5B"/>
    <w:rsid w:val="004026DC"/>
    <w:rsid w:val="00403044"/>
    <w:rsid w:val="00403424"/>
    <w:rsid w:val="00414BED"/>
    <w:rsid w:val="00421EC4"/>
    <w:rsid w:val="0043100D"/>
    <w:rsid w:val="00431CB0"/>
    <w:rsid w:val="00432ADC"/>
    <w:rsid w:val="0044020A"/>
    <w:rsid w:val="00446307"/>
    <w:rsid w:val="00453A23"/>
    <w:rsid w:val="00463570"/>
    <w:rsid w:val="00470648"/>
    <w:rsid w:val="00472C8B"/>
    <w:rsid w:val="00474151"/>
    <w:rsid w:val="00477FC4"/>
    <w:rsid w:val="00480328"/>
    <w:rsid w:val="00485D89"/>
    <w:rsid w:val="004877F8"/>
    <w:rsid w:val="00490B49"/>
    <w:rsid w:val="004928B6"/>
    <w:rsid w:val="00495F38"/>
    <w:rsid w:val="00496F80"/>
    <w:rsid w:val="00497198"/>
    <w:rsid w:val="004A2220"/>
    <w:rsid w:val="004C089D"/>
    <w:rsid w:val="004C1287"/>
    <w:rsid w:val="004C5C2B"/>
    <w:rsid w:val="004C62B0"/>
    <w:rsid w:val="004C6FC0"/>
    <w:rsid w:val="004E54FD"/>
    <w:rsid w:val="004E7F4E"/>
    <w:rsid w:val="004F018A"/>
    <w:rsid w:val="004F4957"/>
    <w:rsid w:val="004F666E"/>
    <w:rsid w:val="00502077"/>
    <w:rsid w:val="0050211B"/>
    <w:rsid w:val="00507AFA"/>
    <w:rsid w:val="005100FA"/>
    <w:rsid w:val="0051513D"/>
    <w:rsid w:val="005219A2"/>
    <w:rsid w:val="00521D1D"/>
    <w:rsid w:val="005234A3"/>
    <w:rsid w:val="00524FBB"/>
    <w:rsid w:val="00525A4B"/>
    <w:rsid w:val="00525F7D"/>
    <w:rsid w:val="00530943"/>
    <w:rsid w:val="00531248"/>
    <w:rsid w:val="00531D34"/>
    <w:rsid w:val="00533F06"/>
    <w:rsid w:val="00534046"/>
    <w:rsid w:val="00536E2C"/>
    <w:rsid w:val="0053779C"/>
    <w:rsid w:val="00545209"/>
    <w:rsid w:val="00550A18"/>
    <w:rsid w:val="0055130E"/>
    <w:rsid w:val="005516D9"/>
    <w:rsid w:val="005528D0"/>
    <w:rsid w:val="00553A8C"/>
    <w:rsid w:val="00570CC1"/>
    <w:rsid w:val="005879A6"/>
    <w:rsid w:val="00592E8D"/>
    <w:rsid w:val="005944DD"/>
    <w:rsid w:val="005B4AEF"/>
    <w:rsid w:val="005B5133"/>
    <w:rsid w:val="005C100B"/>
    <w:rsid w:val="005C1335"/>
    <w:rsid w:val="005D1D89"/>
    <w:rsid w:val="005D3AD2"/>
    <w:rsid w:val="005D422A"/>
    <w:rsid w:val="005D7D44"/>
    <w:rsid w:val="005E1701"/>
    <w:rsid w:val="005E2654"/>
    <w:rsid w:val="005E5C21"/>
    <w:rsid w:val="005F1E9F"/>
    <w:rsid w:val="006036B2"/>
    <w:rsid w:val="00603B47"/>
    <w:rsid w:val="00605736"/>
    <w:rsid w:val="00615B86"/>
    <w:rsid w:val="0062262F"/>
    <w:rsid w:val="006261F5"/>
    <w:rsid w:val="00627977"/>
    <w:rsid w:val="00632D76"/>
    <w:rsid w:val="0063680C"/>
    <w:rsid w:val="00641237"/>
    <w:rsid w:val="006454E1"/>
    <w:rsid w:val="006540F0"/>
    <w:rsid w:val="00656E8B"/>
    <w:rsid w:val="00667594"/>
    <w:rsid w:val="0066793D"/>
    <w:rsid w:val="00671602"/>
    <w:rsid w:val="006753EF"/>
    <w:rsid w:val="00677721"/>
    <w:rsid w:val="00687517"/>
    <w:rsid w:val="006966A4"/>
    <w:rsid w:val="00696F1B"/>
    <w:rsid w:val="006A0227"/>
    <w:rsid w:val="006A251C"/>
    <w:rsid w:val="006A6A3B"/>
    <w:rsid w:val="006B3D7B"/>
    <w:rsid w:val="006C00C1"/>
    <w:rsid w:val="006C71CF"/>
    <w:rsid w:val="006D4590"/>
    <w:rsid w:val="006E2802"/>
    <w:rsid w:val="006E34F1"/>
    <w:rsid w:val="006E5890"/>
    <w:rsid w:val="006F189B"/>
    <w:rsid w:val="006F4BC7"/>
    <w:rsid w:val="007048D2"/>
    <w:rsid w:val="00706210"/>
    <w:rsid w:val="00706FA7"/>
    <w:rsid w:val="00710F86"/>
    <w:rsid w:val="007123A5"/>
    <w:rsid w:val="00714FF2"/>
    <w:rsid w:val="00716ECD"/>
    <w:rsid w:val="00732EEA"/>
    <w:rsid w:val="007352E1"/>
    <w:rsid w:val="00742DD5"/>
    <w:rsid w:val="00743020"/>
    <w:rsid w:val="00745381"/>
    <w:rsid w:val="00745A58"/>
    <w:rsid w:val="00750AC9"/>
    <w:rsid w:val="00754452"/>
    <w:rsid w:val="007616F5"/>
    <w:rsid w:val="00772E78"/>
    <w:rsid w:val="00776719"/>
    <w:rsid w:val="00780585"/>
    <w:rsid w:val="00785D6B"/>
    <w:rsid w:val="007B017A"/>
    <w:rsid w:val="007B2869"/>
    <w:rsid w:val="007B56D0"/>
    <w:rsid w:val="007B5FF5"/>
    <w:rsid w:val="007C0D4C"/>
    <w:rsid w:val="007C3B53"/>
    <w:rsid w:val="007C68FB"/>
    <w:rsid w:val="007D4249"/>
    <w:rsid w:val="007D4946"/>
    <w:rsid w:val="007E7919"/>
    <w:rsid w:val="007F477F"/>
    <w:rsid w:val="0080297B"/>
    <w:rsid w:val="00807AB0"/>
    <w:rsid w:val="00810850"/>
    <w:rsid w:val="00811E75"/>
    <w:rsid w:val="00817946"/>
    <w:rsid w:val="00820ADE"/>
    <w:rsid w:val="00824D04"/>
    <w:rsid w:val="00830161"/>
    <w:rsid w:val="00831FEB"/>
    <w:rsid w:val="0083229F"/>
    <w:rsid w:val="00833DB3"/>
    <w:rsid w:val="00840753"/>
    <w:rsid w:val="00845078"/>
    <w:rsid w:val="00847AAB"/>
    <w:rsid w:val="008558E9"/>
    <w:rsid w:val="00860DC0"/>
    <w:rsid w:val="00863CED"/>
    <w:rsid w:val="008669C2"/>
    <w:rsid w:val="0087063C"/>
    <w:rsid w:val="00872271"/>
    <w:rsid w:val="008B1060"/>
    <w:rsid w:val="008B718E"/>
    <w:rsid w:val="008B74E0"/>
    <w:rsid w:val="008D4A01"/>
    <w:rsid w:val="008D5464"/>
    <w:rsid w:val="008D5A70"/>
    <w:rsid w:val="008D6B3C"/>
    <w:rsid w:val="008E3A4D"/>
    <w:rsid w:val="008E502F"/>
    <w:rsid w:val="008E7A94"/>
    <w:rsid w:val="008F5A36"/>
    <w:rsid w:val="008F7B9C"/>
    <w:rsid w:val="00903113"/>
    <w:rsid w:val="00913EA4"/>
    <w:rsid w:val="00914014"/>
    <w:rsid w:val="0091448C"/>
    <w:rsid w:val="00914CF6"/>
    <w:rsid w:val="00921C91"/>
    <w:rsid w:val="00924AD3"/>
    <w:rsid w:val="0092572C"/>
    <w:rsid w:val="00926DA4"/>
    <w:rsid w:val="00933063"/>
    <w:rsid w:val="00933B98"/>
    <w:rsid w:val="0094061C"/>
    <w:rsid w:val="00941802"/>
    <w:rsid w:val="009418B4"/>
    <w:rsid w:val="00943328"/>
    <w:rsid w:val="0094408E"/>
    <w:rsid w:val="00945D7B"/>
    <w:rsid w:val="00947200"/>
    <w:rsid w:val="009511AE"/>
    <w:rsid w:val="00953203"/>
    <w:rsid w:val="00954B3D"/>
    <w:rsid w:val="00955CBB"/>
    <w:rsid w:val="00956A38"/>
    <w:rsid w:val="00980262"/>
    <w:rsid w:val="009854BA"/>
    <w:rsid w:val="00987AF6"/>
    <w:rsid w:val="009A5E03"/>
    <w:rsid w:val="009B008E"/>
    <w:rsid w:val="009B304C"/>
    <w:rsid w:val="009C32F3"/>
    <w:rsid w:val="009C689D"/>
    <w:rsid w:val="009D24FD"/>
    <w:rsid w:val="009D4C78"/>
    <w:rsid w:val="009D5BAA"/>
    <w:rsid w:val="009F10E6"/>
    <w:rsid w:val="009F7033"/>
    <w:rsid w:val="009F75D6"/>
    <w:rsid w:val="00A04F08"/>
    <w:rsid w:val="00A17096"/>
    <w:rsid w:val="00A24F78"/>
    <w:rsid w:val="00A302A4"/>
    <w:rsid w:val="00A30AAA"/>
    <w:rsid w:val="00A31D63"/>
    <w:rsid w:val="00A33B8E"/>
    <w:rsid w:val="00A370F6"/>
    <w:rsid w:val="00A52C9F"/>
    <w:rsid w:val="00A56369"/>
    <w:rsid w:val="00A62D60"/>
    <w:rsid w:val="00A7746C"/>
    <w:rsid w:val="00A83E23"/>
    <w:rsid w:val="00A84D59"/>
    <w:rsid w:val="00A871FD"/>
    <w:rsid w:val="00A873A4"/>
    <w:rsid w:val="00A922D0"/>
    <w:rsid w:val="00A97456"/>
    <w:rsid w:val="00AA1B2A"/>
    <w:rsid w:val="00AA2837"/>
    <w:rsid w:val="00AA518B"/>
    <w:rsid w:val="00AA73C6"/>
    <w:rsid w:val="00AB723E"/>
    <w:rsid w:val="00AB78D1"/>
    <w:rsid w:val="00AD0432"/>
    <w:rsid w:val="00AD19DC"/>
    <w:rsid w:val="00AD59B7"/>
    <w:rsid w:val="00AD5C35"/>
    <w:rsid w:val="00AD74BD"/>
    <w:rsid w:val="00AE1F97"/>
    <w:rsid w:val="00AF313C"/>
    <w:rsid w:val="00B210F5"/>
    <w:rsid w:val="00B219B9"/>
    <w:rsid w:val="00B31BFE"/>
    <w:rsid w:val="00B355F2"/>
    <w:rsid w:val="00B45FFD"/>
    <w:rsid w:val="00B50451"/>
    <w:rsid w:val="00B515B1"/>
    <w:rsid w:val="00B7160B"/>
    <w:rsid w:val="00B80D3D"/>
    <w:rsid w:val="00B80DE7"/>
    <w:rsid w:val="00B814C7"/>
    <w:rsid w:val="00B84C9C"/>
    <w:rsid w:val="00B86196"/>
    <w:rsid w:val="00B959C3"/>
    <w:rsid w:val="00B97D0D"/>
    <w:rsid w:val="00B97F69"/>
    <w:rsid w:val="00BB278F"/>
    <w:rsid w:val="00BB553D"/>
    <w:rsid w:val="00BB7BC3"/>
    <w:rsid w:val="00BD21FF"/>
    <w:rsid w:val="00BE0772"/>
    <w:rsid w:val="00BE48B3"/>
    <w:rsid w:val="00BE7CB0"/>
    <w:rsid w:val="00BF34BC"/>
    <w:rsid w:val="00C03FA8"/>
    <w:rsid w:val="00C05987"/>
    <w:rsid w:val="00C10267"/>
    <w:rsid w:val="00C125BC"/>
    <w:rsid w:val="00C16C3E"/>
    <w:rsid w:val="00C20079"/>
    <w:rsid w:val="00C32164"/>
    <w:rsid w:val="00C369AF"/>
    <w:rsid w:val="00C41544"/>
    <w:rsid w:val="00C44ADA"/>
    <w:rsid w:val="00C4628B"/>
    <w:rsid w:val="00C470C8"/>
    <w:rsid w:val="00C51F52"/>
    <w:rsid w:val="00C54E33"/>
    <w:rsid w:val="00C57A2C"/>
    <w:rsid w:val="00C60584"/>
    <w:rsid w:val="00C61ADE"/>
    <w:rsid w:val="00C625DC"/>
    <w:rsid w:val="00C73B37"/>
    <w:rsid w:val="00C74AD3"/>
    <w:rsid w:val="00C7528F"/>
    <w:rsid w:val="00C82254"/>
    <w:rsid w:val="00C83D5F"/>
    <w:rsid w:val="00C91BD9"/>
    <w:rsid w:val="00CA23BC"/>
    <w:rsid w:val="00CC11CA"/>
    <w:rsid w:val="00CC178A"/>
    <w:rsid w:val="00CD047B"/>
    <w:rsid w:val="00CD1907"/>
    <w:rsid w:val="00CD410A"/>
    <w:rsid w:val="00CD62FD"/>
    <w:rsid w:val="00CE1A8B"/>
    <w:rsid w:val="00CE256A"/>
    <w:rsid w:val="00CE79D3"/>
    <w:rsid w:val="00CF1F36"/>
    <w:rsid w:val="00D04869"/>
    <w:rsid w:val="00D1610D"/>
    <w:rsid w:val="00D406E2"/>
    <w:rsid w:val="00D47839"/>
    <w:rsid w:val="00D50BA2"/>
    <w:rsid w:val="00D524B7"/>
    <w:rsid w:val="00D75264"/>
    <w:rsid w:val="00D825FD"/>
    <w:rsid w:val="00D93859"/>
    <w:rsid w:val="00D96851"/>
    <w:rsid w:val="00DA337F"/>
    <w:rsid w:val="00DA3488"/>
    <w:rsid w:val="00DA5A8F"/>
    <w:rsid w:val="00DB2B7E"/>
    <w:rsid w:val="00DC01C2"/>
    <w:rsid w:val="00DD22D6"/>
    <w:rsid w:val="00DD581B"/>
    <w:rsid w:val="00DE3D35"/>
    <w:rsid w:val="00DE7734"/>
    <w:rsid w:val="00DF6F8D"/>
    <w:rsid w:val="00E0511D"/>
    <w:rsid w:val="00E11C8A"/>
    <w:rsid w:val="00E14BB8"/>
    <w:rsid w:val="00E16555"/>
    <w:rsid w:val="00E17195"/>
    <w:rsid w:val="00E21206"/>
    <w:rsid w:val="00E230CF"/>
    <w:rsid w:val="00E26A72"/>
    <w:rsid w:val="00E44DDC"/>
    <w:rsid w:val="00E47AE5"/>
    <w:rsid w:val="00E521B1"/>
    <w:rsid w:val="00E55A71"/>
    <w:rsid w:val="00E56B32"/>
    <w:rsid w:val="00E56D70"/>
    <w:rsid w:val="00E61EA4"/>
    <w:rsid w:val="00E6362A"/>
    <w:rsid w:val="00E65BA1"/>
    <w:rsid w:val="00E72DA4"/>
    <w:rsid w:val="00E7448E"/>
    <w:rsid w:val="00E74763"/>
    <w:rsid w:val="00E80F5B"/>
    <w:rsid w:val="00E81458"/>
    <w:rsid w:val="00E82F18"/>
    <w:rsid w:val="00E86243"/>
    <w:rsid w:val="00E86A42"/>
    <w:rsid w:val="00EA20E3"/>
    <w:rsid w:val="00EA2931"/>
    <w:rsid w:val="00EA3F20"/>
    <w:rsid w:val="00EA5D80"/>
    <w:rsid w:val="00EA7E8B"/>
    <w:rsid w:val="00EB00CC"/>
    <w:rsid w:val="00EB7C23"/>
    <w:rsid w:val="00EC3152"/>
    <w:rsid w:val="00ED2F3D"/>
    <w:rsid w:val="00ED62A4"/>
    <w:rsid w:val="00EE3FE6"/>
    <w:rsid w:val="00EE41D2"/>
    <w:rsid w:val="00EF27C6"/>
    <w:rsid w:val="00EF525B"/>
    <w:rsid w:val="00EF7867"/>
    <w:rsid w:val="00F01272"/>
    <w:rsid w:val="00F05099"/>
    <w:rsid w:val="00F0637E"/>
    <w:rsid w:val="00F06DEB"/>
    <w:rsid w:val="00F230A5"/>
    <w:rsid w:val="00F25396"/>
    <w:rsid w:val="00F53CA5"/>
    <w:rsid w:val="00F6204F"/>
    <w:rsid w:val="00F6542D"/>
    <w:rsid w:val="00F86133"/>
    <w:rsid w:val="00F9164A"/>
    <w:rsid w:val="00FA297A"/>
    <w:rsid w:val="00FA4EE3"/>
    <w:rsid w:val="00FA767C"/>
    <w:rsid w:val="00FB427D"/>
    <w:rsid w:val="00FC32CC"/>
    <w:rsid w:val="00FC6EC8"/>
    <w:rsid w:val="00FD76C3"/>
    <w:rsid w:val="00FE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3EC5"/>
  <w15:docId w15:val="{DA9A7D3A-D69D-457E-AE00-1145D9D3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32A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B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77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Варианты ответов,Абзац списка11"/>
    <w:basedOn w:val="a"/>
    <w:link w:val="a7"/>
    <w:uiPriority w:val="34"/>
    <w:qFormat/>
    <w:rsid w:val="00772E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95D0A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321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Варианты ответов Знак,Абзац списка11 Знак"/>
    <w:link w:val="a6"/>
    <w:uiPriority w:val="34"/>
    <w:locked/>
    <w:rsid w:val="0036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E54F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54F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12pt">
    <w:name w:val="Основной текст (2) + 12 pt"/>
    <w:basedOn w:val="a0"/>
    <w:rsid w:val="00E61E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4F66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Intense Reference"/>
    <w:basedOn w:val="a0"/>
    <w:uiPriority w:val="32"/>
    <w:qFormat/>
    <w:rsid w:val="004F666E"/>
    <w:rPr>
      <w:b/>
      <w:bCs/>
      <w:smallCaps/>
      <w:color w:val="4F81BD" w:themeColor="accent1"/>
      <w:spacing w:val="5"/>
    </w:rPr>
  </w:style>
  <w:style w:type="character" w:styleId="ab">
    <w:name w:val="annotation reference"/>
    <w:basedOn w:val="a0"/>
    <w:uiPriority w:val="99"/>
    <w:semiHidden/>
    <w:unhideWhenUsed/>
    <w:rsid w:val="00914C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14C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14CF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14C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14CF6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31248"/>
  </w:style>
  <w:style w:type="paragraph" w:styleId="af2">
    <w:name w:val="footer"/>
    <w:basedOn w:val="a"/>
    <w:link w:val="af3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31248"/>
  </w:style>
  <w:style w:type="paragraph" w:styleId="af4">
    <w:name w:val="Body Text Indent"/>
    <w:basedOn w:val="a"/>
    <w:link w:val="af5"/>
    <w:uiPriority w:val="99"/>
    <w:semiHidden/>
    <w:unhideWhenUsed/>
    <w:rsid w:val="00521D1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21D1D"/>
  </w:style>
  <w:style w:type="paragraph" w:customStyle="1" w:styleId="af6">
    <w:name w:val="Знак Знак"/>
    <w:basedOn w:val="a"/>
    <w:rsid w:val="00EE41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1">
    <w:name w:val="2"/>
    <w:basedOn w:val="a0"/>
    <w:rsid w:val="007E7919"/>
  </w:style>
  <w:style w:type="paragraph" w:customStyle="1" w:styleId="af7">
    <w:name w:val="Знак Знак"/>
    <w:basedOn w:val="a"/>
    <w:rsid w:val="005452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8">
    <w:name w:val="Знак Знак"/>
    <w:basedOn w:val="a"/>
    <w:rsid w:val="00F06DE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9">
    <w:name w:val="Знак Знак"/>
    <w:basedOn w:val="a"/>
    <w:rsid w:val="008E3A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a">
    <w:name w:val="Знак Знак"/>
    <w:basedOn w:val="a"/>
    <w:rsid w:val="00933B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A16C-FCE8-49E2-AF5A-23823094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9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Танская Диляра Нугмановна</dc:creator>
  <cp:lastModifiedBy>Салихова Карина  Александровна</cp:lastModifiedBy>
  <cp:revision>120</cp:revision>
  <cp:lastPrinted>2025-10-17T04:30:00Z</cp:lastPrinted>
  <dcterms:created xsi:type="dcterms:W3CDTF">2023-11-09T08:01:00Z</dcterms:created>
  <dcterms:modified xsi:type="dcterms:W3CDTF">2025-10-17T07:01:00Z</dcterms:modified>
</cp:coreProperties>
</file>